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206" w:type="dxa"/>
        <w:tblLook w:val="04A0" w:firstRow="1" w:lastRow="0" w:firstColumn="1" w:lastColumn="0" w:noHBand="0" w:noVBand="1"/>
      </w:tblPr>
      <w:tblGrid>
        <w:gridCol w:w="4402"/>
        <w:gridCol w:w="8804"/>
      </w:tblGrid>
      <w:tr w:rsidR="00010D63" w:rsidTr="007805B0">
        <w:trPr>
          <w:trHeight w:val="1430"/>
        </w:trPr>
        <w:tc>
          <w:tcPr>
            <w:tcW w:w="13206" w:type="dxa"/>
            <w:gridSpan w:val="2"/>
          </w:tcPr>
          <w:p w:rsidR="00010D63" w:rsidRDefault="00010D63" w:rsidP="00010D63">
            <w:pPr>
              <w:jc w:val="center"/>
              <w:rPr>
                <w:rFonts w:asciiTheme="majorHAnsi" w:hAnsiTheme="majorHAnsi"/>
                <w:b/>
              </w:rPr>
            </w:pPr>
            <w:r>
              <w:rPr>
                <w:rFonts w:asciiTheme="majorHAnsi" w:hAnsiTheme="majorHAnsi"/>
                <w:b/>
              </w:rPr>
              <w:t>Full time preschool child care for children two (2) and three (3) years of age</w:t>
            </w:r>
          </w:p>
          <w:p w:rsidR="00010D63" w:rsidRDefault="00010D63" w:rsidP="00010D63">
            <w:pPr>
              <w:rPr>
                <w:rFonts w:asciiTheme="majorHAnsi" w:hAnsiTheme="majorHAnsi"/>
                <w:b/>
              </w:rPr>
            </w:pPr>
            <w:r>
              <w:rPr>
                <w:rFonts w:asciiTheme="majorHAnsi" w:hAnsiTheme="majorHAnsi"/>
                <w:b/>
              </w:rPr>
              <w:t>Goal of Component</w:t>
            </w:r>
          </w:p>
          <w:p w:rsidR="00010D63" w:rsidRDefault="00010D63" w:rsidP="007805B0">
            <w:r>
              <w:rPr>
                <w:rFonts w:asciiTheme="majorHAnsi" w:hAnsiTheme="majorHAnsi"/>
              </w:rPr>
              <w:t xml:space="preserve">To provide access to full-time quality child care, centers will identify, coordinate and/or develop resources for child care.  Early learning experiences promote growth, education and successful transition into school for children.  Access to quality care may help families continue employment and/or education.  </w:t>
            </w:r>
          </w:p>
        </w:tc>
      </w:tr>
      <w:tr w:rsidR="00010D63" w:rsidTr="002F7251">
        <w:trPr>
          <w:trHeight w:val="2510"/>
        </w:trPr>
        <w:tc>
          <w:tcPr>
            <w:tcW w:w="4402" w:type="dxa"/>
          </w:tcPr>
          <w:p w:rsidR="00010D63" w:rsidRDefault="00010D63" w:rsidP="00010D63">
            <w:pPr>
              <w:rPr>
                <w:rFonts w:asciiTheme="majorHAnsi" w:hAnsiTheme="majorHAnsi"/>
                <w:b/>
              </w:rPr>
            </w:pPr>
            <w:r>
              <w:rPr>
                <w:rFonts w:asciiTheme="majorHAnsi" w:hAnsiTheme="majorHAnsi"/>
                <w:b/>
              </w:rPr>
              <w:t xml:space="preserve">Recommendations: </w:t>
            </w:r>
          </w:p>
          <w:p w:rsidR="00010D63" w:rsidRDefault="00010D63" w:rsidP="00010D63"/>
        </w:tc>
        <w:tc>
          <w:tcPr>
            <w:tcW w:w="8804" w:type="dxa"/>
          </w:tcPr>
          <w:p w:rsidR="00BF4455" w:rsidRPr="008C1D19" w:rsidRDefault="002F7251" w:rsidP="002F7251">
            <w:pPr>
              <w:pStyle w:val="ListParagraph"/>
              <w:numPr>
                <w:ilvl w:val="0"/>
                <w:numId w:val="2"/>
              </w:numPr>
              <w:spacing w:line="276" w:lineRule="auto"/>
              <w:rPr>
                <w:rFonts w:asciiTheme="majorHAnsi" w:hAnsiTheme="majorHAnsi"/>
              </w:rPr>
            </w:pPr>
            <w:r w:rsidRPr="008C1D19">
              <w:rPr>
                <w:rFonts w:asciiTheme="majorHAnsi" w:hAnsiTheme="majorHAnsi"/>
              </w:rPr>
              <w:t>Work with local Child Care resource and referral agencies to help families access quality child care</w:t>
            </w:r>
          </w:p>
          <w:p w:rsidR="00010D63" w:rsidRDefault="00010D63" w:rsidP="002F7251">
            <w:pPr>
              <w:pStyle w:val="ListParagraph"/>
              <w:numPr>
                <w:ilvl w:val="0"/>
                <w:numId w:val="2"/>
              </w:numPr>
              <w:spacing w:line="276" w:lineRule="auto"/>
              <w:rPr>
                <w:rFonts w:asciiTheme="majorHAnsi" w:hAnsiTheme="majorHAnsi"/>
              </w:rPr>
            </w:pPr>
            <w:r>
              <w:rPr>
                <w:rFonts w:asciiTheme="majorHAnsi" w:hAnsiTheme="majorHAnsi"/>
              </w:rPr>
              <w:t>Provide or collaborate to provide access to developmental, vision &amp; hearing screenings</w:t>
            </w:r>
          </w:p>
          <w:p w:rsidR="00010D63" w:rsidRDefault="00010D63" w:rsidP="002F7251">
            <w:pPr>
              <w:pStyle w:val="ListParagraph"/>
              <w:numPr>
                <w:ilvl w:val="0"/>
                <w:numId w:val="2"/>
              </w:numPr>
              <w:spacing w:line="276" w:lineRule="auto"/>
              <w:rPr>
                <w:rFonts w:asciiTheme="majorHAnsi" w:hAnsiTheme="majorHAnsi"/>
              </w:rPr>
            </w:pPr>
            <w:r>
              <w:rPr>
                <w:rFonts w:asciiTheme="majorHAnsi" w:hAnsiTheme="majorHAnsi"/>
              </w:rPr>
              <w:t>Provide learning opportunities during critical early years of development</w:t>
            </w:r>
          </w:p>
          <w:p w:rsidR="00010D63" w:rsidRDefault="00010D63" w:rsidP="002F7251">
            <w:pPr>
              <w:pStyle w:val="ListParagraph"/>
              <w:numPr>
                <w:ilvl w:val="0"/>
                <w:numId w:val="2"/>
              </w:numPr>
              <w:spacing w:line="276" w:lineRule="auto"/>
              <w:rPr>
                <w:rFonts w:asciiTheme="majorHAnsi" w:hAnsiTheme="majorHAnsi"/>
              </w:rPr>
            </w:pPr>
            <w:r>
              <w:rPr>
                <w:rFonts w:asciiTheme="majorHAnsi" w:hAnsiTheme="majorHAnsi"/>
              </w:rPr>
              <w:t>Collaborate with organizations serving children two to three years of age</w:t>
            </w:r>
          </w:p>
          <w:p w:rsidR="00010D63" w:rsidRDefault="00010D63" w:rsidP="002F7251">
            <w:pPr>
              <w:pStyle w:val="ListParagraph"/>
              <w:numPr>
                <w:ilvl w:val="0"/>
                <w:numId w:val="2"/>
              </w:numPr>
              <w:spacing w:line="276" w:lineRule="auto"/>
            </w:pPr>
            <w:r>
              <w:rPr>
                <w:rFonts w:asciiTheme="majorHAnsi" w:hAnsiTheme="majorHAnsi"/>
              </w:rPr>
              <w:t>Provide opportunities for parents to further their education, training and/or seek and maintain employment</w:t>
            </w:r>
          </w:p>
        </w:tc>
      </w:tr>
      <w:tr w:rsidR="00010D63" w:rsidTr="002A28BD">
        <w:trPr>
          <w:trHeight w:val="368"/>
        </w:trPr>
        <w:tc>
          <w:tcPr>
            <w:tcW w:w="13206" w:type="dxa"/>
            <w:gridSpan w:val="2"/>
            <w:shd w:val="clear" w:color="auto" w:fill="DBE5F1" w:themeFill="accent1" w:themeFillTint="33"/>
          </w:tcPr>
          <w:p w:rsidR="00010D63" w:rsidRDefault="00010D63" w:rsidP="00BF63C9">
            <w:pPr>
              <w:pStyle w:val="ListParagraph"/>
              <w:rPr>
                <w:rFonts w:asciiTheme="majorHAnsi" w:hAnsiTheme="majorHAnsi"/>
              </w:rPr>
            </w:pPr>
          </w:p>
          <w:p w:rsidR="007805B0" w:rsidRDefault="007805B0" w:rsidP="00BF63C9">
            <w:pPr>
              <w:pStyle w:val="ListParagraph"/>
              <w:rPr>
                <w:rFonts w:asciiTheme="majorHAnsi" w:hAnsiTheme="majorHAnsi"/>
              </w:rPr>
            </w:pPr>
          </w:p>
        </w:tc>
      </w:tr>
      <w:tr w:rsidR="00010D63" w:rsidTr="002A28BD">
        <w:trPr>
          <w:trHeight w:val="1736"/>
        </w:trPr>
        <w:tc>
          <w:tcPr>
            <w:tcW w:w="13206" w:type="dxa"/>
            <w:gridSpan w:val="2"/>
          </w:tcPr>
          <w:p w:rsidR="00010D63" w:rsidRDefault="00010D63" w:rsidP="00010D63">
            <w:pPr>
              <w:jc w:val="center"/>
              <w:rPr>
                <w:rFonts w:asciiTheme="majorHAnsi" w:hAnsiTheme="majorHAnsi"/>
                <w:b/>
              </w:rPr>
            </w:pPr>
            <w:r>
              <w:rPr>
                <w:rFonts w:asciiTheme="majorHAnsi" w:hAnsiTheme="majorHAnsi"/>
                <w:b/>
              </w:rPr>
              <w:t>After school child care for children ages four (4) through twelve (12), with the child care being full-time during the summer and on other days when school is not in session</w:t>
            </w:r>
          </w:p>
          <w:p w:rsidR="00010D63" w:rsidRDefault="00010D63" w:rsidP="00010D63">
            <w:pPr>
              <w:rPr>
                <w:rFonts w:asciiTheme="majorHAnsi" w:hAnsiTheme="majorHAnsi"/>
                <w:b/>
              </w:rPr>
            </w:pPr>
            <w:r>
              <w:rPr>
                <w:rFonts w:asciiTheme="majorHAnsi" w:hAnsiTheme="majorHAnsi"/>
                <w:b/>
              </w:rPr>
              <w:t>Goal of Component</w:t>
            </w:r>
          </w:p>
          <w:p w:rsidR="00010D63" w:rsidRDefault="00010D63" w:rsidP="002A28BD">
            <w:pPr>
              <w:rPr>
                <w:rFonts w:asciiTheme="majorHAnsi" w:hAnsiTheme="majorHAnsi"/>
              </w:rPr>
            </w:pPr>
            <w:r>
              <w:rPr>
                <w:rFonts w:asciiTheme="majorHAnsi" w:hAnsiTheme="majorHAnsi"/>
              </w:rPr>
              <w:t>To identify, coordinate and/or develop resources to ensure children have access to quality out-of-school time child care and enrichment activities.  This will reduce unsupervised time, increase interpersonal skills, and promote continuation of learning during out-of-school time (i.e. before/after school hours, seasonal breaks, etc.)</w:t>
            </w:r>
          </w:p>
        </w:tc>
      </w:tr>
      <w:tr w:rsidR="00010D63" w:rsidTr="002F7251">
        <w:trPr>
          <w:trHeight w:val="2573"/>
        </w:trPr>
        <w:tc>
          <w:tcPr>
            <w:tcW w:w="4402" w:type="dxa"/>
          </w:tcPr>
          <w:p w:rsidR="00010D63" w:rsidRDefault="00010D63" w:rsidP="00010D63">
            <w:pPr>
              <w:rPr>
                <w:rFonts w:asciiTheme="majorHAnsi" w:hAnsiTheme="majorHAnsi"/>
                <w:b/>
              </w:rPr>
            </w:pPr>
            <w:r>
              <w:rPr>
                <w:rFonts w:asciiTheme="majorHAnsi" w:hAnsiTheme="majorHAnsi"/>
                <w:b/>
              </w:rPr>
              <w:t xml:space="preserve">Recommendations: </w:t>
            </w:r>
          </w:p>
          <w:p w:rsidR="00010D63" w:rsidRDefault="00010D63" w:rsidP="00010D63">
            <w:pPr>
              <w:jc w:val="center"/>
              <w:rPr>
                <w:rFonts w:asciiTheme="majorHAnsi" w:hAnsiTheme="majorHAnsi"/>
                <w:b/>
              </w:rPr>
            </w:pPr>
          </w:p>
          <w:p w:rsidR="00BB44F5" w:rsidRDefault="00BB44F5" w:rsidP="00010D63">
            <w:pPr>
              <w:jc w:val="center"/>
              <w:rPr>
                <w:rFonts w:asciiTheme="majorHAnsi" w:hAnsiTheme="majorHAnsi"/>
                <w:b/>
              </w:rPr>
            </w:pPr>
          </w:p>
          <w:p w:rsidR="00BB44F5" w:rsidRPr="00BB44F5" w:rsidRDefault="00BB44F5" w:rsidP="00BB44F5">
            <w:pPr>
              <w:rPr>
                <w:rFonts w:asciiTheme="majorHAnsi" w:hAnsiTheme="majorHAnsi"/>
              </w:rPr>
            </w:pPr>
          </w:p>
          <w:p w:rsidR="00BB44F5" w:rsidRPr="00BB44F5" w:rsidRDefault="00BB44F5" w:rsidP="00BB44F5">
            <w:pPr>
              <w:rPr>
                <w:rFonts w:asciiTheme="majorHAnsi" w:hAnsiTheme="majorHAnsi"/>
              </w:rPr>
            </w:pPr>
          </w:p>
          <w:p w:rsidR="00BB44F5" w:rsidRDefault="00BB44F5" w:rsidP="00BB44F5">
            <w:pPr>
              <w:rPr>
                <w:rFonts w:asciiTheme="majorHAnsi" w:hAnsiTheme="majorHAnsi"/>
              </w:rPr>
            </w:pPr>
          </w:p>
          <w:p w:rsidR="00BB44F5" w:rsidRDefault="00BB44F5" w:rsidP="00BB44F5">
            <w:pPr>
              <w:rPr>
                <w:rFonts w:asciiTheme="majorHAnsi" w:hAnsiTheme="majorHAnsi"/>
              </w:rPr>
            </w:pPr>
          </w:p>
          <w:p w:rsidR="00010D63" w:rsidRPr="00BB44F5" w:rsidRDefault="00010D63" w:rsidP="00BB44F5">
            <w:pPr>
              <w:rPr>
                <w:rFonts w:asciiTheme="majorHAnsi" w:hAnsiTheme="majorHAnsi"/>
              </w:rPr>
            </w:pPr>
          </w:p>
        </w:tc>
        <w:tc>
          <w:tcPr>
            <w:tcW w:w="8804" w:type="dxa"/>
          </w:tcPr>
          <w:p w:rsidR="002F7251" w:rsidRPr="008C1D19" w:rsidRDefault="002F7251" w:rsidP="002F7251">
            <w:pPr>
              <w:pStyle w:val="ListParagraph"/>
              <w:numPr>
                <w:ilvl w:val="0"/>
                <w:numId w:val="2"/>
              </w:numPr>
              <w:spacing w:after="200" w:line="276" w:lineRule="auto"/>
              <w:rPr>
                <w:rFonts w:asciiTheme="majorHAnsi" w:hAnsiTheme="majorHAnsi"/>
              </w:rPr>
            </w:pPr>
            <w:bookmarkStart w:id="0" w:name="_GoBack"/>
            <w:r w:rsidRPr="008C1D19">
              <w:rPr>
                <w:rFonts w:asciiTheme="majorHAnsi" w:hAnsiTheme="majorHAnsi"/>
              </w:rPr>
              <w:t>Work with local Child Care resource and referral agencies to help families access quality child care</w:t>
            </w:r>
          </w:p>
          <w:bookmarkEnd w:id="0"/>
          <w:p w:rsidR="00010D63" w:rsidRDefault="00010D63" w:rsidP="002F7251">
            <w:pPr>
              <w:pStyle w:val="ListParagraph"/>
              <w:numPr>
                <w:ilvl w:val="0"/>
                <w:numId w:val="3"/>
              </w:numPr>
              <w:spacing w:line="276" w:lineRule="auto"/>
              <w:rPr>
                <w:rFonts w:asciiTheme="majorHAnsi" w:hAnsiTheme="majorHAnsi"/>
              </w:rPr>
            </w:pPr>
            <w:r>
              <w:rPr>
                <w:rFonts w:asciiTheme="majorHAnsi" w:hAnsiTheme="majorHAnsi"/>
              </w:rPr>
              <w:t>Collaborate to provide or provide supplemental educational opportunities (mentoring/tutoring)</w:t>
            </w:r>
          </w:p>
          <w:p w:rsidR="00010D63" w:rsidRDefault="00010D63" w:rsidP="00BF63C9">
            <w:pPr>
              <w:pStyle w:val="ListParagraph"/>
              <w:numPr>
                <w:ilvl w:val="0"/>
                <w:numId w:val="3"/>
              </w:numPr>
              <w:spacing w:line="360" w:lineRule="auto"/>
              <w:rPr>
                <w:rFonts w:asciiTheme="majorHAnsi" w:hAnsiTheme="majorHAnsi"/>
              </w:rPr>
            </w:pPr>
            <w:r>
              <w:rPr>
                <w:rFonts w:asciiTheme="majorHAnsi" w:hAnsiTheme="majorHAnsi"/>
              </w:rPr>
              <w:t>Collaborate to provide or provide clubs and enrichment activities</w:t>
            </w:r>
          </w:p>
          <w:p w:rsidR="00010D63" w:rsidRDefault="00010D63" w:rsidP="00BF63C9">
            <w:pPr>
              <w:pStyle w:val="ListParagraph"/>
              <w:numPr>
                <w:ilvl w:val="0"/>
                <w:numId w:val="3"/>
              </w:numPr>
              <w:spacing w:line="360" w:lineRule="auto"/>
              <w:rPr>
                <w:rFonts w:asciiTheme="majorHAnsi" w:hAnsiTheme="majorHAnsi"/>
              </w:rPr>
            </w:pPr>
            <w:r>
              <w:rPr>
                <w:rFonts w:asciiTheme="majorHAnsi" w:hAnsiTheme="majorHAnsi"/>
              </w:rPr>
              <w:t>Collaborate to provide or provide summer programs</w:t>
            </w:r>
          </w:p>
          <w:p w:rsidR="007805B0" w:rsidRPr="002F7251" w:rsidRDefault="00010D63" w:rsidP="007805B0">
            <w:pPr>
              <w:pStyle w:val="ListParagraph"/>
              <w:numPr>
                <w:ilvl w:val="0"/>
                <w:numId w:val="3"/>
              </w:numPr>
              <w:spacing w:line="360" w:lineRule="auto"/>
              <w:rPr>
                <w:rFonts w:asciiTheme="majorHAnsi" w:hAnsiTheme="majorHAnsi"/>
                <w:b/>
              </w:rPr>
            </w:pPr>
            <w:r w:rsidRPr="007805B0">
              <w:rPr>
                <w:rFonts w:asciiTheme="majorHAnsi" w:hAnsiTheme="majorHAnsi"/>
              </w:rPr>
              <w:t>Collaborate with programs (i.e. Extended School Services, 21</w:t>
            </w:r>
            <w:r w:rsidRPr="007805B0">
              <w:rPr>
                <w:rFonts w:asciiTheme="majorHAnsi" w:hAnsiTheme="majorHAnsi"/>
                <w:vertAlign w:val="superscript"/>
              </w:rPr>
              <w:t>st</w:t>
            </w:r>
            <w:r w:rsidRPr="007805B0">
              <w:rPr>
                <w:rFonts w:asciiTheme="majorHAnsi" w:hAnsiTheme="majorHAnsi"/>
              </w:rPr>
              <w:t xml:space="preserve"> Century, etc.)</w:t>
            </w:r>
          </w:p>
          <w:p w:rsidR="00BF63C9" w:rsidRPr="00BF63C9" w:rsidRDefault="00010D63" w:rsidP="007805B0">
            <w:pPr>
              <w:pStyle w:val="ListParagraph"/>
              <w:numPr>
                <w:ilvl w:val="0"/>
                <w:numId w:val="3"/>
              </w:numPr>
              <w:spacing w:line="360" w:lineRule="auto"/>
              <w:rPr>
                <w:rFonts w:asciiTheme="majorHAnsi" w:hAnsiTheme="majorHAnsi"/>
                <w:b/>
              </w:rPr>
            </w:pPr>
            <w:r w:rsidRPr="00BF63C9">
              <w:rPr>
                <w:rFonts w:asciiTheme="majorHAnsi" w:hAnsiTheme="majorHAnsi"/>
              </w:rPr>
              <w:t>Provide referrals to after school programs</w:t>
            </w:r>
          </w:p>
        </w:tc>
      </w:tr>
      <w:tr w:rsidR="00F910B4" w:rsidTr="00F910B4">
        <w:trPr>
          <w:trHeight w:val="710"/>
        </w:trPr>
        <w:tc>
          <w:tcPr>
            <w:tcW w:w="13206" w:type="dxa"/>
            <w:gridSpan w:val="2"/>
            <w:shd w:val="clear" w:color="auto" w:fill="DBE5F1" w:themeFill="accent1" w:themeFillTint="33"/>
          </w:tcPr>
          <w:p w:rsidR="00F910B4" w:rsidRPr="00010D63" w:rsidRDefault="00F910B4" w:rsidP="00010D63">
            <w:pPr>
              <w:jc w:val="center"/>
              <w:rPr>
                <w:rFonts w:asciiTheme="majorHAnsi" w:hAnsiTheme="majorHAnsi"/>
                <w:b/>
              </w:rPr>
            </w:pPr>
          </w:p>
        </w:tc>
      </w:tr>
      <w:tr w:rsidR="00010D63" w:rsidTr="00BB44F5">
        <w:trPr>
          <w:trHeight w:val="1505"/>
        </w:trPr>
        <w:tc>
          <w:tcPr>
            <w:tcW w:w="13206" w:type="dxa"/>
            <w:gridSpan w:val="2"/>
          </w:tcPr>
          <w:p w:rsidR="00010D63" w:rsidRDefault="00010D63" w:rsidP="00010D63">
            <w:pPr>
              <w:jc w:val="center"/>
              <w:rPr>
                <w:rFonts w:asciiTheme="majorHAnsi" w:hAnsiTheme="majorHAnsi"/>
                <w:b/>
              </w:rPr>
            </w:pPr>
            <w:r w:rsidRPr="00010D63">
              <w:rPr>
                <w:rFonts w:asciiTheme="majorHAnsi" w:hAnsiTheme="majorHAnsi"/>
                <w:b/>
              </w:rPr>
              <w:t>Families in Training, which shall consist of an integrated approach to home visits, group meetings and monitoring of child development for new and expectant parents</w:t>
            </w:r>
          </w:p>
          <w:p w:rsidR="007805B0" w:rsidRDefault="007805B0" w:rsidP="00010D63">
            <w:pPr>
              <w:jc w:val="center"/>
              <w:rPr>
                <w:rFonts w:asciiTheme="majorHAnsi" w:hAnsiTheme="majorHAnsi"/>
                <w:b/>
              </w:rPr>
            </w:pPr>
          </w:p>
          <w:p w:rsidR="00BB44F5" w:rsidRPr="00010D63" w:rsidRDefault="00BB44F5" w:rsidP="00010D63">
            <w:pPr>
              <w:jc w:val="center"/>
              <w:rPr>
                <w:rFonts w:asciiTheme="majorHAnsi" w:hAnsiTheme="majorHAnsi"/>
                <w:b/>
              </w:rPr>
            </w:pPr>
          </w:p>
          <w:p w:rsidR="00010D63" w:rsidRPr="00010D63" w:rsidRDefault="00010D63" w:rsidP="00010D63">
            <w:pPr>
              <w:rPr>
                <w:rFonts w:asciiTheme="majorHAnsi" w:hAnsiTheme="majorHAnsi"/>
                <w:b/>
              </w:rPr>
            </w:pPr>
            <w:r w:rsidRPr="00010D63">
              <w:rPr>
                <w:rFonts w:asciiTheme="majorHAnsi" w:hAnsiTheme="majorHAnsi"/>
                <w:b/>
              </w:rPr>
              <w:t>Goal of Component</w:t>
            </w:r>
          </w:p>
          <w:p w:rsidR="00BB44F5" w:rsidRDefault="00010D63" w:rsidP="00326188">
            <w:pPr>
              <w:rPr>
                <w:rFonts w:asciiTheme="majorHAnsi" w:hAnsiTheme="majorHAnsi"/>
              </w:rPr>
            </w:pPr>
            <w:r w:rsidRPr="00010D63">
              <w:rPr>
                <w:rFonts w:asciiTheme="majorHAnsi" w:hAnsiTheme="majorHAnsi"/>
              </w:rPr>
              <w:t>To ensure a productive start in life for every child ages prenatal – 5 (with emphasis on prenatal – age 3), and promote a strong foundation for future school success</w:t>
            </w:r>
            <w:r w:rsidR="00326188">
              <w:rPr>
                <w:rFonts w:asciiTheme="majorHAnsi" w:hAnsiTheme="majorHAnsi"/>
              </w:rPr>
              <w:t xml:space="preserve">.  </w:t>
            </w:r>
            <w:r w:rsidR="00CA06D6">
              <w:rPr>
                <w:rFonts w:asciiTheme="majorHAnsi" w:hAnsiTheme="majorHAnsi"/>
              </w:rPr>
              <w:t>The goal includes</w:t>
            </w:r>
            <w:r w:rsidR="00326188">
              <w:rPr>
                <w:rFonts w:asciiTheme="majorHAnsi" w:hAnsiTheme="majorHAnsi"/>
              </w:rPr>
              <w:t>:</w:t>
            </w:r>
          </w:p>
          <w:p w:rsidR="00326188" w:rsidRDefault="00326188" w:rsidP="00326188">
            <w:pPr>
              <w:rPr>
                <w:rFonts w:asciiTheme="majorHAnsi" w:hAnsiTheme="majorHAnsi"/>
              </w:rPr>
            </w:pPr>
            <w:r w:rsidRPr="00326188">
              <w:rPr>
                <w:rFonts w:asciiTheme="majorHAnsi" w:hAnsiTheme="majorHAnsi"/>
              </w:rPr>
              <w:tab/>
            </w:r>
          </w:p>
          <w:p w:rsidR="00326188" w:rsidRPr="00326188" w:rsidRDefault="00326188" w:rsidP="00326188">
            <w:pPr>
              <w:pStyle w:val="ListParagraph"/>
              <w:numPr>
                <w:ilvl w:val="0"/>
                <w:numId w:val="9"/>
              </w:numPr>
              <w:spacing w:line="276" w:lineRule="auto"/>
              <w:rPr>
                <w:rFonts w:asciiTheme="majorHAnsi" w:hAnsiTheme="majorHAnsi"/>
              </w:rPr>
            </w:pPr>
            <w:r w:rsidRPr="00326188">
              <w:rPr>
                <w:rFonts w:asciiTheme="majorHAnsi" w:hAnsiTheme="majorHAnsi"/>
              </w:rPr>
              <w:t>Recruit, engage and educate parents on early child development  and parenting skills through consistent and ongoing contact*</w:t>
            </w:r>
          </w:p>
          <w:p w:rsidR="00326188" w:rsidRPr="00326188" w:rsidRDefault="00326188" w:rsidP="00326188">
            <w:pPr>
              <w:pStyle w:val="ListParagraph"/>
              <w:numPr>
                <w:ilvl w:val="0"/>
                <w:numId w:val="9"/>
              </w:numPr>
              <w:spacing w:line="276" w:lineRule="auto"/>
              <w:rPr>
                <w:rFonts w:asciiTheme="majorHAnsi" w:hAnsiTheme="majorHAnsi"/>
              </w:rPr>
            </w:pPr>
            <w:r w:rsidRPr="00326188">
              <w:rPr>
                <w:rFonts w:asciiTheme="majorHAnsi" w:hAnsiTheme="majorHAnsi"/>
              </w:rPr>
              <w:t>Assist families in identifying developmental concerns</w:t>
            </w:r>
          </w:p>
          <w:p w:rsidR="00326188" w:rsidRDefault="00326188" w:rsidP="00326188">
            <w:pPr>
              <w:pStyle w:val="ListParagraph"/>
              <w:numPr>
                <w:ilvl w:val="0"/>
                <w:numId w:val="9"/>
              </w:numPr>
              <w:spacing w:line="276" w:lineRule="auto"/>
              <w:rPr>
                <w:rFonts w:asciiTheme="majorHAnsi" w:hAnsiTheme="majorHAnsi"/>
              </w:rPr>
            </w:pPr>
            <w:r w:rsidRPr="00326188">
              <w:rPr>
                <w:rFonts w:asciiTheme="majorHAnsi" w:hAnsiTheme="majorHAnsi"/>
              </w:rPr>
              <w:t>Collaborate with community partners and link families to appropriate prevention and intervention services</w:t>
            </w:r>
          </w:p>
          <w:p w:rsidR="00BB44F5" w:rsidRPr="00326188" w:rsidRDefault="00BB44F5" w:rsidP="00BB44F5">
            <w:pPr>
              <w:pStyle w:val="ListParagraph"/>
              <w:spacing w:line="276" w:lineRule="auto"/>
              <w:rPr>
                <w:rFonts w:asciiTheme="majorHAnsi" w:hAnsiTheme="majorHAnsi"/>
              </w:rPr>
            </w:pPr>
          </w:p>
          <w:p w:rsidR="00326188" w:rsidRDefault="00326188" w:rsidP="00326188">
            <w:pPr>
              <w:spacing w:line="276" w:lineRule="auto"/>
              <w:rPr>
                <w:rFonts w:asciiTheme="majorHAnsi" w:hAnsiTheme="majorHAnsi"/>
                <w:sz w:val="20"/>
                <w:szCs w:val="20"/>
              </w:rPr>
            </w:pPr>
            <w:r w:rsidRPr="00326188">
              <w:rPr>
                <w:rFonts w:asciiTheme="majorHAnsi" w:hAnsiTheme="majorHAnsi"/>
              </w:rPr>
              <w:t>*</w:t>
            </w:r>
            <w:r w:rsidRPr="00326188">
              <w:rPr>
                <w:rFonts w:asciiTheme="majorHAnsi" w:hAnsiTheme="majorHAnsi"/>
                <w:i/>
                <w:sz w:val="20"/>
                <w:szCs w:val="20"/>
              </w:rPr>
              <w:t>Consistent and ongoing contact includes interactive home visits and group meetings with parents and parents and children together, with an emphasis on expectant parents, infants and toddlers and children not yet in school.  Topics should include:  Early brain development, child abuse prevention, appropriate developmental experiences and the importance of education.</w:t>
            </w:r>
            <w:r w:rsidRPr="00326188">
              <w:rPr>
                <w:rFonts w:asciiTheme="majorHAnsi" w:hAnsiTheme="majorHAnsi"/>
                <w:sz w:val="20"/>
                <w:szCs w:val="20"/>
              </w:rPr>
              <w:t xml:space="preserve">  </w:t>
            </w:r>
          </w:p>
          <w:p w:rsidR="00BB44F5" w:rsidRDefault="00BB44F5" w:rsidP="00326188">
            <w:pPr>
              <w:spacing w:line="276" w:lineRule="auto"/>
              <w:rPr>
                <w:rFonts w:asciiTheme="majorHAnsi" w:hAnsiTheme="majorHAnsi"/>
              </w:rPr>
            </w:pPr>
          </w:p>
        </w:tc>
      </w:tr>
      <w:tr w:rsidR="00010D63" w:rsidTr="00BB44F5">
        <w:trPr>
          <w:trHeight w:val="152"/>
        </w:trPr>
        <w:tc>
          <w:tcPr>
            <w:tcW w:w="4402" w:type="dxa"/>
          </w:tcPr>
          <w:p w:rsidR="00010D63" w:rsidRPr="00010D63" w:rsidRDefault="00010D63" w:rsidP="00010D63">
            <w:pPr>
              <w:rPr>
                <w:rFonts w:asciiTheme="majorHAnsi" w:hAnsiTheme="majorHAnsi"/>
                <w:b/>
              </w:rPr>
            </w:pPr>
            <w:r w:rsidRPr="00010D63">
              <w:rPr>
                <w:rFonts w:asciiTheme="majorHAnsi" w:hAnsiTheme="majorHAnsi"/>
                <w:b/>
              </w:rPr>
              <w:t xml:space="preserve">Recommendations: </w:t>
            </w:r>
          </w:p>
          <w:p w:rsidR="00010D63" w:rsidRDefault="00010D63" w:rsidP="00010D63">
            <w:pPr>
              <w:jc w:val="center"/>
              <w:rPr>
                <w:rFonts w:asciiTheme="majorHAnsi" w:hAnsiTheme="majorHAnsi"/>
                <w:b/>
              </w:rPr>
            </w:pPr>
          </w:p>
          <w:p w:rsidR="00010D63" w:rsidRPr="00010D63" w:rsidRDefault="00010D63" w:rsidP="00010D63">
            <w:pPr>
              <w:jc w:val="center"/>
              <w:rPr>
                <w:rFonts w:asciiTheme="majorHAnsi" w:hAnsiTheme="majorHAnsi"/>
                <w:b/>
              </w:rPr>
            </w:pPr>
          </w:p>
        </w:tc>
        <w:tc>
          <w:tcPr>
            <w:tcW w:w="8804" w:type="dxa"/>
          </w:tcPr>
          <w:p w:rsidR="00326188" w:rsidRPr="00326188" w:rsidRDefault="00326188" w:rsidP="00BB44F5">
            <w:pPr>
              <w:pStyle w:val="ListParagraph"/>
              <w:numPr>
                <w:ilvl w:val="0"/>
                <w:numId w:val="10"/>
              </w:numPr>
              <w:spacing w:line="360" w:lineRule="auto"/>
              <w:rPr>
                <w:rFonts w:asciiTheme="majorHAnsi" w:hAnsiTheme="majorHAnsi"/>
              </w:rPr>
            </w:pPr>
            <w:r w:rsidRPr="00326188">
              <w:rPr>
                <w:rFonts w:asciiTheme="majorHAnsi" w:hAnsiTheme="majorHAnsi"/>
              </w:rPr>
              <w:t>Identify families that are expecting or have children under the age of 3</w:t>
            </w:r>
          </w:p>
          <w:p w:rsidR="00326188" w:rsidRPr="00326188" w:rsidRDefault="00326188" w:rsidP="00BB44F5">
            <w:pPr>
              <w:pStyle w:val="ListParagraph"/>
              <w:numPr>
                <w:ilvl w:val="0"/>
                <w:numId w:val="10"/>
              </w:numPr>
              <w:spacing w:line="360" w:lineRule="auto"/>
              <w:rPr>
                <w:rFonts w:asciiTheme="majorHAnsi" w:hAnsiTheme="majorHAnsi"/>
              </w:rPr>
            </w:pPr>
            <w:r>
              <w:rPr>
                <w:rFonts w:asciiTheme="majorHAnsi" w:hAnsiTheme="majorHAnsi"/>
              </w:rPr>
              <w:t xml:space="preserve">Provide or collaborate to provide </w:t>
            </w:r>
            <w:r w:rsidRPr="00326188">
              <w:rPr>
                <w:rFonts w:asciiTheme="majorHAnsi" w:hAnsiTheme="majorHAnsi"/>
              </w:rPr>
              <w:t xml:space="preserve">introductory and/or on-going educational home visits  with identified families of children not yet in school </w:t>
            </w:r>
          </w:p>
          <w:p w:rsidR="00326188" w:rsidRPr="00326188" w:rsidRDefault="00326188" w:rsidP="00BB44F5">
            <w:pPr>
              <w:pStyle w:val="ListParagraph"/>
              <w:numPr>
                <w:ilvl w:val="0"/>
                <w:numId w:val="10"/>
              </w:numPr>
              <w:spacing w:line="360" w:lineRule="auto"/>
              <w:rPr>
                <w:rFonts w:asciiTheme="majorHAnsi" w:hAnsiTheme="majorHAnsi"/>
              </w:rPr>
            </w:pPr>
            <w:r w:rsidRPr="00326188">
              <w:rPr>
                <w:rFonts w:asciiTheme="majorHAnsi" w:hAnsiTheme="majorHAnsi"/>
              </w:rPr>
              <w:t xml:space="preserve">Facilitate parenting knowledge and parent networking by providing or collaborating on parent or parent-child groups. </w:t>
            </w:r>
          </w:p>
          <w:p w:rsidR="00010D63" w:rsidRPr="00326188" w:rsidRDefault="00326188" w:rsidP="00BB44F5">
            <w:pPr>
              <w:pStyle w:val="ListParagraph"/>
              <w:numPr>
                <w:ilvl w:val="0"/>
                <w:numId w:val="10"/>
              </w:numPr>
              <w:spacing w:line="360" w:lineRule="auto"/>
              <w:rPr>
                <w:rFonts w:asciiTheme="majorHAnsi" w:hAnsiTheme="majorHAnsi"/>
                <w:b/>
              </w:rPr>
            </w:pPr>
            <w:r w:rsidRPr="00326188">
              <w:rPr>
                <w:rFonts w:asciiTheme="majorHAnsi" w:hAnsiTheme="majorHAnsi"/>
              </w:rPr>
              <w:t>Refer families with needs to First Steps, HANDS, health providers and other helping agencies</w:t>
            </w:r>
          </w:p>
          <w:p w:rsidR="00BB44F5" w:rsidRPr="00F910B4" w:rsidRDefault="00326188" w:rsidP="00BB44F5">
            <w:pPr>
              <w:pStyle w:val="ListParagraph"/>
              <w:numPr>
                <w:ilvl w:val="0"/>
                <w:numId w:val="10"/>
              </w:numPr>
              <w:spacing w:line="360" w:lineRule="auto"/>
              <w:rPr>
                <w:rFonts w:asciiTheme="majorHAnsi" w:hAnsiTheme="majorHAnsi"/>
                <w:b/>
              </w:rPr>
            </w:pPr>
            <w:r w:rsidRPr="00F910B4">
              <w:rPr>
                <w:rFonts w:asciiTheme="majorHAnsi" w:hAnsiTheme="majorHAnsi"/>
              </w:rPr>
              <w:t>Provide or collaborate to provide activities that increase school readiness</w:t>
            </w:r>
          </w:p>
          <w:p w:rsidR="002A28BD" w:rsidRDefault="002A28BD" w:rsidP="00BB44F5">
            <w:pPr>
              <w:pStyle w:val="ListParagraph"/>
              <w:spacing w:line="276" w:lineRule="auto"/>
              <w:ind w:left="1080"/>
              <w:rPr>
                <w:rFonts w:asciiTheme="majorHAnsi" w:hAnsiTheme="majorHAnsi"/>
                <w:b/>
              </w:rPr>
            </w:pPr>
          </w:p>
          <w:p w:rsidR="005E6AFE" w:rsidRPr="00326188" w:rsidRDefault="005E6AFE" w:rsidP="00BB44F5">
            <w:pPr>
              <w:pStyle w:val="ListParagraph"/>
              <w:spacing w:line="276" w:lineRule="auto"/>
              <w:ind w:left="1080"/>
              <w:rPr>
                <w:rFonts w:asciiTheme="majorHAnsi" w:hAnsiTheme="majorHAnsi"/>
                <w:b/>
              </w:rPr>
            </w:pPr>
          </w:p>
        </w:tc>
      </w:tr>
      <w:tr w:rsidR="00BB44F5" w:rsidTr="007805B0">
        <w:trPr>
          <w:trHeight w:val="152"/>
        </w:trPr>
        <w:tc>
          <w:tcPr>
            <w:tcW w:w="13206" w:type="dxa"/>
            <w:gridSpan w:val="2"/>
            <w:shd w:val="clear" w:color="auto" w:fill="DBE5F1" w:themeFill="accent1" w:themeFillTint="33"/>
          </w:tcPr>
          <w:p w:rsidR="00BB44F5" w:rsidRDefault="00BB44F5" w:rsidP="00BB44F5">
            <w:pPr>
              <w:pStyle w:val="ListParagraph"/>
              <w:spacing w:line="360" w:lineRule="auto"/>
              <w:ind w:left="1080"/>
              <w:rPr>
                <w:rFonts w:asciiTheme="majorHAnsi" w:hAnsiTheme="majorHAnsi"/>
              </w:rPr>
            </w:pPr>
          </w:p>
          <w:p w:rsidR="002A28BD" w:rsidRPr="00326188" w:rsidRDefault="002A28BD" w:rsidP="00BB44F5">
            <w:pPr>
              <w:pStyle w:val="ListParagraph"/>
              <w:spacing w:line="360" w:lineRule="auto"/>
              <w:ind w:left="1080"/>
              <w:rPr>
                <w:rFonts w:asciiTheme="majorHAnsi" w:hAnsiTheme="majorHAnsi"/>
              </w:rPr>
            </w:pPr>
          </w:p>
        </w:tc>
      </w:tr>
      <w:tr w:rsidR="007805B0" w:rsidTr="007805B0">
        <w:trPr>
          <w:trHeight w:val="2150"/>
        </w:trPr>
        <w:tc>
          <w:tcPr>
            <w:tcW w:w="13206" w:type="dxa"/>
            <w:gridSpan w:val="2"/>
          </w:tcPr>
          <w:p w:rsidR="007805B0" w:rsidRDefault="007805B0" w:rsidP="007805B0">
            <w:pPr>
              <w:jc w:val="center"/>
              <w:rPr>
                <w:rFonts w:asciiTheme="majorHAnsi" w:hAnsiTheme="majorHAnsi"/>
                <w:b/>
              </w:rPr>
            </w:pPr>
            <w:r>
              <w:rPr>
                <w:rFonts w:asciiTheme="majorHAnsi" w:hAnsiTheme="majorHAnsi"/>
                <w:b/>
              </w:rPr>
              <w:t>Family Literacy</w:t>
            </w:r>
          </w:p>
          <w:p w:rsidR="007805B0" w:rsidRDefault="007805B0" w:rsidP="007805B0">
            <w:pPr>
              <w:rPr>
                <w:rFonts w:asciiTheme="majorHAnsi" w:hAnsiTheme="majorHAnsi"/>
                <w:b/>
              </w:rPr>
            </w:pPr>
            <w:r>
              <w:rPr>
                <w:rFonts w:asciiTheme="majorHAnsi" w:hAnsiTheme="majorHAnsi"/>
                <w:b/>
              </w:rPr>
              <w:t>Goal of Component</w:t>
            </w:r>
          </w:p>
          <w:p w:rsidR="007805B0" w:rsidRDefault="007805B0" w:rsidP="007805B0">
            <w:pPr>
              <w:rPr>
                <w:rFonts w:asciiTheme="majorHAnsi" w:hAnsiTheme="majorHAnsi"/>
              </w:rPr>
            </w:pPr>
            <w:r>
              <w:rPr>
                <w:rFonts w:asciiTheme="majorHAnsi" w:hAnsiTheme="majorHAnsi"/>
              </w:rPr>
              <w:t>To move families toward self-sufficiency and work to break the cycle of poverty by providing a comprehensive family literacy program through on-going center, school and community activities that must include :</w:t>
            </w:r>
          </w:p>
          <w:p w:rsidR="007805B0" w:rsidRDefault="007805B0" w:rsidP="007805B0">
            <w:pPr>
              <w:rPr>
                <w:rFonts w:asciiTheme="majorHAnsi" w:hAnsiTheme="majorHAnsi"/>
              </w:rPr>
            </w:pPr>
          </w:p>
          <w:p w:rsidR="007805B0" w:rsidRDefault="007805B0" w:rsidP="007805B0">
            <w:pPr>
              <w:pStyle w:val="ListParagraph"/>
              <w:numPr>
                <w:ilvl w:val="0"/>
                <w:numId w:val="5"/>
              </w:numPr>
              <w:spacing w:line="276" w:lineRule="auto"/>
              <w:rPr>
                <w:rFonts w:asciiTheme="majorHAnsi" w:hAnsiTheme="majorHAnsi"/>
              </w:rPr>
            </w:pPr>
            <w:r>
              <w:rPr>
                <w:rFonts w:asciiTheme="majorHAnsi" w:hAnsiTheme="majorHAnsi"/>
              </w:rPr>
              <w:t>Child time</w:t>
            </w:r>
          </w:p>
          <w:p w:rsidR="007805B0" w:rsidRDefault="007805B0" w:rsidP="007805B0">
            <w:pPr>
              <w:pStyle w:val="ListParagraph"/>
              <w:numPr>
                <w:ilvl w:val="0"/>
                <w:numId w:val="5"/>
              </w:numPr>
              <w:spacing w:line="276" w:lineRule="auto"/>
              <w:rPr>
                <w:rFonts w:asciiTheme="majorHAnsi" w:hAnsiTheme="majorHAnsi"/>
              </w:rPr>
            </w:pPr>
            <w:r>
              <w:rPr>
                <w:rFonts w:asciiTheme="majorHAnsi" w:hAnsiTheme="majorHAnsi"/>
              </w:rPr>
              <w:t>Parent time</w:t>
            </w:r>
          </w:p>
          <w:p w:rsidR="007805B0" w:rsidRDefault="007805B0" w:rsidP="007805B0">
            <w:pPr>
              <w:pStyle w:val="ListParagraph"/>
              <w:numPr>
                <w:ilvl w:val="0"/>
                <w:numId w:val="5"/>
              </w:numPr>
              <w:spacing w:line="276" w:lineRule="auto"/>
              <w:rPr>
                <w:rFonts w:asciiTheme="majorHAnsi" w:hAnsiTheme="majorHAnsi"/>
              </w:rPr>
            </w:pPr>
            <w:r>
              <w:rPr>
                <w:rFonts w:asciiTheme="majorHAnsi" w:hAnsiTheme="majorHAnsi"/>
              </w:rPr>
              <w:t>Parent and child together time</w:t>
            </w:r>
          </w:p>
          <w:p w:rsidR="007805B0" w:rsidRDefault="007805B0" w:rsidP="007805B0">
            <w:pPr>
              <w:pStyle w:val="ListParagraph"/>
              <w:numPr>
                <w:ilvl w:val="0"/>
                <w:numId w:val="5"/>
              </w:numPr>
              <w:spacing w:line="276" w:lineRule="auto"/>
              <w:rPr>
                <w:rFonts w:asciiTheme="majorHAnsi" w:hAnsiTheme="majorHAnsi"/>
              </w:rPr>
            </w:pPr>
            <w:r>
              <w:rPr>
                <w:rFonts w:asciiTheme="majorHAnsi" w:hAnsiTheme="majorHAnsi"/>
              </w:rPr>
              <w:t>Adult education</w:t>
            </w:r>
          </w:p>
          <w:p w:rsidR="007805B0" w:rsidRPr="00BF63C9" w:rsidRDefault="007805B0" w:rsidP="007805B0">
            <w:pPr>
              <w:pStyle w:val="ListParagraph"/>
              <w:spacing w:line="276" w:lineRule="auto"/>
              <w:ind w:left="816"/>
              <w:rPr>
                <w:rFonts w:asciiTheme="majorHAnsi" w:hAnsiTheme="majorHAnsi"/>
              </w:rPr>
            </w:pPr>
          </w:p>
        </w:tc>
      </w:tr>
      <w:tr w:rsidR="00BF63C9" w:rsidTr="002A28BD">
        <w:trPr>
          <w:trHeight w:val="4319"/>
        </w:trPr>
        <w:tc>
          <w:tcPr>
            <w:tcW w:w="4402" w:type="dxa"/>
          </w:tcPr>
          <w:p w:rsidR="002A28BD" w:rsidRDefault="002A28BD" w:rsidP="00BF63C9">
            <w:pPr>
              <w:rPr>
                <w:rFonts w:asciiTheme="majorHAnsi" w:hAnsiTheme="majorHAnsi"/>
                <w:b/>
              </w:rPr>
            </w:pPr>
          </w:p>
          <w:p w:rsidR="00BF63C9" w:rsidRPr="00BF63C9" w:rsidRDefault="00BF63C9" w:rsidP="00BF63C9">
            <w:pPr>
              <w:rPr>
                <w:rFonts w:asciiTheme="majorHAnsi" w:hAnsiTheme="majorHAnsi"/>
                <w:b/>
              </w:rPr>
            </w:pPr>
            <w:r w:rsidRPr="00BF63C9">
              <w:rPr>
                <w:rFonts w:asciiTheme="majorHAnsi" w:hAnsiTheme="majorHAnsi"/>
                <w:b/>
              </w:rPr>
              <w:t xml:space="preserve">Recommendations: </w:t>
            </w:r>
          </w:p>
          <w:p w:rsidR="00BF63C9" w:rsidRDefault="00BF63C9" w:rsidP="00010D63">
            <w:pPr>
              <w:rPr>
                <w:rFonts w:asciiTheme="majorHAnsi" w:hAnsiTheme="majorHAnsi"/>
                <w:b/>
              </w:rPr>
            </w:pPr>
          </w:p>
          <w:p w:rsidR="00255946" w:rsidRDefault="00255946" w:rsidP="00010D63">
            <w:pPr>
              <w:rPr>
                <w:rFonts w:asciiTheme="majorHAnsi" w:hAnsiTheme="majorHAnsi"/>
                <w:b/>
              </w:rPr>
            </w:pPr>
          </w:p>
          <w:p w:rsidR="00255946" w:rsidRPr="00255946" w:rsidRDefault="00255946" w:rsidP="00255946">
            <w:pPr>
              <w:rPr>
                <w:rFonts w:asciiTheme="majorHAnsi" w:hAnsiTheme="majorHAnsi"/>
              </w:rPr>
            </w:pPr>
          </w:p>
          <w:p w:rsidR="00255946" w:rsidRPr="00255946" w:rsidRDefault="00255946" w:rsidP="00255946">
            <w:pPr>
              <w:rPr>
                <w:rFonts w:asciiTheme="majorHAnsi" w:hAnsiTheme="majorHAnsi"/>
              </w:rPr>
            </w:pPr>
          </w:p>
          <w:p w:rsidR="00255946" w:rsidRDefault="00255946" w:rsidP="00255946">
            <w:pPr>
              <w:rPr>
                <w:rFonts w:asciiTheme="majorHAnsi" w:hAnsiTheme="majorHAnsi"/>
              </w:rPr>
            </w:pPr>
          </w:p>
          <w:p w:rsidR="00255946" w:rsidRPr="00255946" w:rsidRDefault="00255946" w:rsidP="00255946">
            <w:pPr>
              <w:rPr>
                <w:rFonts w:asciiTheme="majorHAnsi" w:hAnsiTheme="majorHAnsi"/>
              </w:rPr>
            </w:pPr>
          </w:p>
          <w:p w:rsidR="00255946" w:rsidRDefault="00255946" w:rsidP="00255946">
            <w:pPr>
              <w:rPr>
                <w:rFonts w:asciiTheme="majorHAnsi" w:hAnsiTheme="majorHAnsi"/>
              </w:rPr>
            </w:pPr>
          </w:p>
          <w:p w:rsidR="00BF63C9" w:rsidRPr="00255946" w:rsidRDefault="00BF63C9" w:rsidP="00255946">
            <w:pPr>
              <w:rPr>
                <w:rFonts w:asciiTheme="majorHAnsi" w:hAnsiTheme="majorHAnsi"/>
              </w:rPr>
            </w:pPr>
          </w:p>
        </w:tc>
        <w:tc>
          <w:tcPr>
            <w:tcW w:w="8804" w:type="dxa"/>
          </w:tcPr>
          <w:p w:rsidR="002A28BD" w:rsidRDefault="002A28BD" w:rsidP="002A28BD">
            <w:pPr>
              <w:spacing w:after="200" w:line="276" w:lineRule="auto"/>
              <w:ind w:left="720"/>
              <w:contextualSpacing/>
              <w:rPr>
                <w:rFonts w:asciiTheme="majorHAnsi" w:hAnsiTheme="majorHAnsi"/>
              </w:rPr>
            </w:pPr>
          </w:p>
          <w:p w:rsidR="00BF63C9" w:rsidRPr="00BF63C9" w:rsidRDefault="00BF63C9" w:rsidP="00255946">
            <w:pPr>
              <w:numPr>
                <w:ilvl w:val="0"/>
                <w:numId w:val="6"/>
              </w:numPr>
              <w:spacing w:after="200" w:line="276" w:lineRule="auto"/>
              <w:contextualSpacing/>
              <w:rPr>
                <w:rFonts w:asciiTheme="majorHAnsi" w:hAnsiTheme="majorHAnsi"/>
              </w:rPr>
            </w:pPr>
            <w:r w:rsidRPr="00BF63C9">
              <w:rPr>
                <w:rFonts w:asciiTheme="majorHAnsi" w:hAnsiTheme="majorHAnsi"/>
              </w:rPr>
              <w:t>Provide or collaborate to provide developmentally appropriate educational activities for children</w:t>
            </w:r>
          </w:p>
          <w:p w:rsidR="00BF63C9" w:rsidRPr="00BF63C9" w:rsidRDefault="00BF63C9" w:rsidP="00255946">
            <w:pPr>
              <w:numPr>
                <w:ilvl w:val="0"/>
                <w:numId w:val="6"/>
              </w:numPr>
              <w:spacing w:after="200" w:line="276" w:lineRule="auto"/>
              <w:contextualSpacing/>
              <w:rPr>
                <w:rFonts w:asciiTheme="majorHAnsi" w:hAnsiTheme="majorHAnsi"/>
              </w:rPr>
            </w:pPr>
            <w:r w:rsidRPr="00BF63C9">
              <w:rPr>
                <w:rFonts w:asciiTheme="majorHAnsi" w:hAnsiTheme="majorHAnsi"/>
              </w:rPr>
              <w:t>Provide or collaborate to provide instruction in parenting that include strategies for families to support their child’s education and enhance the home-school relationship.</w:t>
            </w:r>
          </w:p>
          <w:p w:rsidR="00255946" w:rsidRDefault="00BF63C9" w:rsidP="00255946">
            <w:pPr>
              <w:numPr>
                <w:ilvl w:val="0"/>
                <w:numId w:val="6"/>
              </w:numPr>
              <w:spacing w:after="200" w:line="276" w:lineRule="auto"/>
              <w:contextualSpacing/>
              <w:rPr>
                <w:rFonts w:asciiTheme="majorHAnsi" w:hAnsiTheme="majorHAnsi"/>
              </w:rPr>
            </w:pPr>
            <w:r w:rsidRPr="00BF63C9">
              <w:rPr>
                <w:rFonts w:asciiTheme="majorHAnsi" w:hAnsiTheme="majorHAnsi"/>
              </w:rPr>
              <w:t xml:space="preserve">Provide or collaborate to provide quality educational interaction between parents </w:t>
            </w:r>
          </w:p>
          <w:p w:rsidR="00BF63C9" w:rsidRPr="00BF63C9" w:rsidRDefault="00BF63C9" w:rsidP="00255946">
            <w:pPr>
              <w:spacing w:after="200" w:line="276" w:lineRule="auto"/>
              <w:ind w:left="720"/>
              <w:contextualSpacing/>
              <w:rPr>
                <w:rFonts w:asciiTheme="majorHAnsi" w:hAnsiTheme="majorHAnsi"/>
              </w:rPr>
            </w:pPr>
            <w:r w:rsidRPr="00BF63C9">
              <w:rPr>
                <w:rFonts w:asciiTheme="majorHAnsi" w:hAnsiTheme="majorHAnsi"/>
              </w:rPr>
              <w:t xml:space="preserve">and their children that promotes lifelong learning and supports parents in their role as their child’s first teacher.  </w:t>
            </w:r>
          </w:p>
          <w:p w:rsidR="00255946" w:rsidRDefault="00BF63C9" w:rsidP="00255946">
            <w:pPr>
              <w:numPr>
                <w:ilvl w:val="0"/>
                <w:numId w:val="6"/>
              </w:numPr>
              <w:spacing w:after="200" w:line="276" w:lineRule="auto"/>
              <w:contextualSpacing/>
              <w:rPr>
                <w:rFonts w:asciiTheme="majorHAnsi" w:hAnsiTheme="majorHAnsi"/>
              </w:rPr>
            </w:pPr>
            <w:r w:rsidRPr="00BF63C9">
              <w:rPr>
                <w:rFonts w:asciiTheme="majorHAnsi" w:hAnsiTheme="majorHAnsi"/>
              </w:rPr>
              <w:t>Provide or collaborate to provide parent instruction in academic and employability</w:t>
            </w:r>
          </w:p>
          <w:p w:rsidR="007805B0" w:rsidRDefault="00BF63C9" w:rsidP="002A28BD">
            <w:pPr>
              <w:spacing w:after="200" w:line="276" w:lineRule="auto"/>
              <w:ind w:left="720"/>
              <w:contextualSpacing/>
              <w:rPr>
                <w:rFonts w:asciiTheme="majorHAnsi" w:hAnsiTheme="majorHAnsi"/>
              </w:rPr>
            </w:pPr>
            <w:r w:rsidRPr="00BF63C9">
              <w:rPr>
                <w:rFonts w:asciiTheme="majorHAnsi" w:hAnsiTheme="majorHAnsi"/>
              </w:rPr>
              <w:t xml:space="preserve"> skills, which may assist parents in obtaining their GED or post-secondary education goals.  </w:t>
            </w:r>
          </w:p>
          <w:p w:rsidR="002A28BD" w:rsidRDefault="002A28BD" w:rsidP="002A28BD">
            <w:pPr>
              <w:spacing w:after="200" w:line="276" w:lineRule="auto"/>
              <w:ind w:left="720"/>
              <w:contextualSpacing/>
              <w:rPr>
                <w:rFonts w:asciiTheme="majorHAnsi" w:hAnsiTheme="majorHAnsi"/>
              </w:rPr>
            </w:pPr>
          </w:p>
          <w:p w:rsidR="002A28BD" w:rsidRDefault="002A28BD" w:rsidP="002A28BD">
            <w:pPr>
              <w:spacing w:after="200" w:line="276" w:lineRule="auto"/>
              <w:ind w:left="720"/>
              <w:contextualSpacing/>
              <w:rPr>
                <w:rFonts w:asciiTheme="majorHAnsi" w:hAnsiTheme="majorHAnsi"/>
                <w:b/>
              </w:rPr>
            </w:pPr>
          </w:p>
          <w:p w:rsidR="002A28BD" w:rsidRDefault="002A28BD" w:rsidP="002A28BD">
            <w:pPr>
              <w:spacing w:after="200" w:line="276" w:lineRule="auto"/>
              <w:ind w:left="720"/>
              <w:contextualSpacing/>
              <w:rPr>
                <w:rFonts w:asciiTheme="majorHAnsi" w:hAnsiTheme="majorHAnsi"/>
                <w:b/>
              </w:rPr>
            </w:pPr>
          </w:p>
          <w:p w:rsidR="002A28BD" w:rsidRDefault="002A28BD" w:rsidP="002A28BD">
            <w:pPr>
              <w:spacing w:after="200" w:line="276" w:lineRule="auto"/>
              <w:ind w:left="720"/>
              <w:contextualSpacing/>
              <w:rPr>
                <w:rFonts w:asciiTheme="majorHAnsi" w:hAnsiTheme="majorHAnsi"/>
                <w:b/>
              </w:rPr>
            </w:pPr>
          </w:p>
          <w:p w:rsidR="002A28BD" w:rsidRDefault="002A28BD" w:rsidP="002A28BD">
            <w:pPr>
              <w:spacing w:after="200" w:line="276" w:lineRule="auto"/>
              <w:ind w:left="720"/>
              <w:contextualSpacing/>
              <w:rPr>
                <w:rFonts w:asciiTheme="majorHAnsi" w:hAnsiTheme="majorHAnsi"/>
                <w:b/>
              </w:rPr>
            </w:pPr>
          </w:p>
          <w:p w:rsidR="005E6AFE" w:rsidRDefault="005E6AFE" w:rsidP="002A28BD">
            <w:pPr>
              <w:spacing w:after="200" w:line="276" w:lineRule="auto"/>
              <w:ind w:left="720"/>
              <w:contextualSpacing/>
              <w:rPr>
                <w:rFonts w:asciiTheme="majorHAnsi" w:hAnsiTheme="majorHAnsi"/>
                <w:b/>
              </w:rPr>
            </w:pPr>
          </w:p>
        </w:tc>
      </w:tr>
      <w:tr w:rsidR="002A28BD" w:rsidTr="002A28BD">
        <w:trPr>
          <w:trHeight w:val="620"/>
        </w:trPr>
        <w:tc>
          <w:tcPr>
            <w:tcW w:w="13206" w:type="dxa"/>
            <w:gridSpan w:val="2"/>
            <w:shd w:val="clear" w:color="auto" w:fill="DBE5F1" w:themeFill="accent1" w:themeFillTint="33"/>
          </w:tcPr>
          <w:p w:rsidR="002A28BD" w:rsidRDefault="002A28BD" w:rsidP="002A28BD">
            <w:pPr>
              <w:ind w:left="720"/>
              <w:contextualSpacing/>
              <w:rPr>
                <w:rFonts w:asciiTheme="majorHAnsi" w:hAnsiTheme="majorHAnsi"/>
              </w:rPr>
            </w:pPr>
          </w:p>
        </w:tc>
      </w:tr>
      <w:tr w:rsidR="00085501" w:rsidTr="00BB44F5">
        <w:trPr>
          <w:trHeight w:val="152"/>
        </w:trPr>
        <w:tc>
          <w:tcPr>
            <w:tcW w:w="13206" w:type="dxa"/>
            <w:gridSpan w:val="2"/>
          </w:tcPr>
          <w:p w:rsidR="00085501" w:rsidRDefault="00085501" w:rsidP="00BF63C9">
            <w:pPr>
              <w:rPr>
                <w:rFonts w:asciiTheme="majorHAnsi" w:hAnsiTheme="majorHAnsi"/>
                <w:b/>
              </w:rPr>
            </w:pPr>
          </w:p>
          <w:p w:rsidR="00085501" w:rsidRPr="00085501" w:rsidRDefault="00085501" w:rsidP="00085501">
            <w:pPr>
              <w:jc w:val="center"/>
              <w:rPr>
                <w:rFonts w:asciiTheme="majorHAnsi" w:hAnsiTheme="majorHAnsi"/>
                <w:b/>
              </w:rPr>
            </w:pPr>
            <w:r w:rsidRPr="00085501">
              <w:rPr>
                <w:rFonts w:asciiTheme="majorHAnsi" w:hAnsiTheme="majorHAnsi"/>
                <w:b/>
              </w:rPr>
              <w:t>Health Services or Referral to Health Services</w:t>
            </w:r>
          </w:p>
          <w:p w:rsidR="00085501" w:rsidRPr="00085501" w:rsidRDefault="00085501" w:rsidP="00085501">
            <w:pPr>
              <w:rPr>
                <w:rFonts w:asciiTheme="majorHAnsi" w:hAnsiTheme="majorHAnsi"/>
                <w:b/>
              </w:rPr>
            </w:pPr>
            <w:r w:rsidRPr="00085501">
              <w:rPr>
                <w:rFonts w:asciiTheme="majorHAnsi" w:hAnsiTheme="majorHAnsi"/>
                <w:b/>
              </w:rPr>
              <w:t>Goal of Component</w:t>
            </w:r>
          </w:p>
          <w:p w:rsidR="00085501" w:rsidRDefault="00085501" w:rsidP="00085501">
            <w:pPr>
              <w:rPr>
                <w:rFonts w:asciiTheme="majorHAnsi" w:hAnsiTheme="majorHAnsi"/>
              </w:rPr>
            </w:pPr>
            <w:r w:rsidRPr="00085501">
              <w:rPr>
                <w:rFonts w:asciiTheme="majorHAnsi" w:hAnsiTheme="majorHAnsi"/>
              </w:rPr>
              <w:t xml:space="preserve">To improve the overall health and well-being of students and increase their ability to succeed in school by addressing the coordinated school health components*, safety and oral health, thereby promoting a lifetime of personal wellness.  </w:t>
            </w:r>
          </w:p>
          <w:p w:rsidR="002A28BD" w:rsidRPr="00085501" w:rsidRDefault="002A28BD" w:rsidP="00085501">
            <w:pPr>
              <w:rPr>
                <w:rFonts w:asciiTheme="majorHAnsi" w:hAnsiTheme="majorHAnsi"/>
              </w:rPr>
            </w:pPr>
          </w:p>
          <w:p w:rsidR="00085501" w:rsidRPr="00085501" w:rsidRDefault="00085501" w:rsidP="00085501">
            <w:pPr>
              <w:rPr>
                <w:rFonts w:asciiTheme="majorHAnsi" w:hAnsiTheme="majorHAnsi"/>
                <w:i/>
              </w:rPr>
            </w:pPr>
            <w:r w:rsidRPr="00085501">
              <w:rPr>
                <w:rFonts w:asciiTheme="majorHAnsi" w:hAnsiTheme="majorHAnsi"/>
              </w:rPr>
              <w:t>*</w:t>
            </w:r>
            <w:r w:rsidRPr="00085501">
              <w:rPr>
                <w:rFonts w:asciiTheme="majorHAnsi" w:hAnsiTheme="majorHAnsi"/>
                <w:i/>
              </w:rPr>
              <w:t>Coordinated school health components include:</w:t>
            </w:r>
          </w:p>
          <w:p w:rsidR="00085501" w:rsidRPr="00085501" w:rsidRDefault="00085501" w:rsidP="00085501">
            <w:pPr>
              <w:numPr>
                <w:ilvl w:val="0"/>
                <w:numId w:val="7"/>
              </w:numPr>
              <w:contextualSpacing/>
              <w:rPr>
                <w:rFonts w:asciiTheme="majorHAnsi" w:hAnsiTheme="majorHAnsi"/>
              </w:rPr>
            </w:pPr>
            <w:r w:rsidRPr="00085501">
              <w:rPr>
                <w:rFonts w:asciiTheme="majorHAnsi" w:hAnsiTheme="majorHAnsi"/>
                <w:i/>
              </w:rPr>
              <w:t xml:space="preserve">Physical education, </w:t>
            </w:r>
          </w:p>
          <w:p w:rsidR="00085501" w:rsidRPr="00085501" w:rsidRDefault="00085501" w:rsidP="00085501">
            <w:pPr>
              <w:numPr>
                <w:ilvl w:val="0"/>
                <w:numId w:val="7"/>
              </w:numPr>
              <w:contextualSpacing/>
              <w:rPr>
                <w:rFonts w:asciiTheme="majorHAnsi" w:hAnsiTheme="majorHAnsi"/>
              </w:rPr>
            </w:pPr>
            <w:r w:rsidRPr="00085501">
              <w:rPr>
                <w:rFonts w:asciiTheme="majorHAnsi" w:hAnsiTheme="majorHAnsi"/>
                <w:i/>
              </w:rPr>
              <w:t xml:space="preserve">Health services, </w:t>
            </w:r>
          </w:p>
          <w:p w:rsidR="00085501" w:rsidRPr="00085501" w:rsidRDefault="00085501" w:rsidP="00085501">
            <w:pPr>
              <w:numPr>
                <w:ilvl w:val="0"/>
                <w:numId w:val="7"/>
              </w:numPr>
              <w:contextualSpacing/>
              <w:rPr>
                <w:rFonts w:asciiTheme="majorHAnsi" w:hAnsiTheme="majorHAnsi"/>
              </w:rPr>
            </w:pPr>
            <w:r w:rsidRPr="00085501">
              <w:rPr>
                <w:rFonts w:asciiTheme="majorHAnsi" w:hAnsiTheme="majorHAnsi"/>
                <w:i/>
              </w:rPr>
              <w:t>Nutrition,</w:t>
            </w:r>
          </w:p>
          <w:p w:rsidR="00085501" w:rsidRPr="00085501" w:rsidRDefault="00085501" w:rsidP="00085501">
            <w:pPr>
              <w:numPr>
                <w:ilvl w:val="0"/>
                <w:numId w:val="7"/>
              </w:numPr>
              <w:contextualSpacing/>
              <w:rPr>
                <w:rFonts w:asciiTheme="majorHAnsi" w:hAnsiTheme="majorHAnsi"/>
              </w:rPr>
            </w:pPr>
            <w:r w:rsidRPr="00085501">
              <w:rPr>
                <w:rFonts w:asciiTheme="majorHAnsi" w:hAnsiTheme="majorHAnsi"/>
                <w:i/>
              </w:rPr>
              <w:t xml:space="preserve">Counseling/Psychological services, </w:t>
            </w:r>
          </w:p>
          <w:p w:rsidR="00085501" w:rsidRPr="00085501" w:rsidRDefault="00085501" w:rsidP="00085501">
            <w:pPr>
              <w:numPr>
                <w:ilvl w:val="0"/>
                <w:numId w:val="7"/>
              </w:numPr>
              <w:contextualSpacing/>
              <w:rPr>
                <w:rFonts w:asciiTheme="majorHAnsi" w:hAnsiTheme="majorHAnsi"/>
              </w:rPr>
            </w:pPr>
            <w:r w:rsidRPr="00085501">
              <w:rPr>
                <w:rFonts w:asciiTheme="majorHAnsi" w:hAnsiTheme="majorHAnsi"/>
                <w:i/>
              </w:rPr>
              <w:t xml:space="preserve">Social services, </w:t>
            </w:r>
          </w:p>
          <w:p w:rsidR="00085501" w:rsidRPr="00085501" w:rsidRDefault="00085501" w:rsidP="00085501">
            <w:pPr>
              <w:numPr>
                <w:ilvl w:val="0"/>
                <w:numId w:val="7"/>
              </w:numPr>
              <w:contextualSpacing/>
              <w:rPr>
                <w:rFonts w:asciiTheme="majorHAnsi" w:hAnsiTheme="majorHAnsi"/>
              </w:rPr>
            </w:pPr>
            <w:r w:rsidRPr="00085501">
              <w:rPr>
                <w:rFonts w:asciiTheme="majorHAnsi" w:hAnsiTheme="majorHAnsi"/>
                <w:i/>
              </w:rPr>
              <w:t>Health promotion for staff,</w:t>
            </w:r>
          </w:p>
          <w:p w:rsidR="00085501" w:rsidRPr="00085501" w:rsidRDefault="00085501" w:rsidP="00085501">
            <w:pPr>
              <w:numPr>
                <w:ilvl w:val="0"/>
                <w:numId w:val="7"/>
              </w:numPr>
              <w:contextualSpacing/>
              <w:rPr>
                <w:rFonts w:asciiTheme="majorHAnsi" w:hAnsiTheme="majorHAnsi"/>
              </w:rPr>
            </w:pPr>
            <w:r w:rsidRPr="00085501">
              <w:rPr>
                <w:rFonts w:asciiTheme="majorHAnsi" w:hAnsiTheme="majorHAnsi"/>
                <w:i/>
              </w:rPr>
              <w:t>Family/Community involvement</w:t>
            </w:r>
          </w:p>
          <w:p w:rsidR="00085501" w:rsidRPr="00BF63C9" w:rsidRDefault="00085501" w:rsidP="00085501">
            <w:pPr>
              <w:ind w:left="720"/>
              <w:contextualSpacing/>
              <w:rPr>
                <w:rFonts w:asciiTheme="majorHAnsi" w:hAnsiTheme="majorHAnsi"/>
              </w:rPr>
            </w:pPr>
          </w:p>
        </w:tc>
      </w:tr>
      <w:tr w:rsidR="00085501" w:rsidTr="00BB44F5">
        <w:trPr>
          <w:trHeight w:val="152"/>
        </w:trPr>
        <w:tc>
          <w:tcPr>
            <w:tcW w:w="4402" w:type="dxa"/>
          </w:tcPr>
          <w:p w:rsidR="00085501" w:rsidRPr="00085501" w:rsidRDefault="00085501" w:rsidP="00085501">
            <w:pPr>
              <w:rPr>
                <w:rFonts w:asciiTheme="majorHAnsi" w:hAnsiTheme="majorHAnsi"/>
                <w:b/>
              </w:rPr>
            </w:pPr>
            <w:r w:rsidRPr="00085501">
              <w:rPr>
                <w:rFonts w:asciiTheme="majorHAnsi" w:hAnsiTheme="majorHAnsi"/>
                <w:b/>
              </w:rPr>
              <w:t xml:space="preserve">Recommendations: </w:t>
            </w:r>
          </w:p>
          <w:p w:rsidR="00085501" w:rsidRDefault="00085501" w:rsidP="00085501">
            <w:pPr>
              <w:ind w:left="720"/>
              <w:contextualSpacing/>
              <w:rPr>
                <w:rFonts w:asciiTheme="majorHAnsi" w:hAnsiTheme="majorHAnsi"/>
                <w:b/>
              </w:rPr>
            </w:pPr>
          </w:p>
        </w:tc>
        <w:tc>
          <w:tcPr>
            <w:tcW w:w="8804" w:type="dxa"/>
          </w:tcPr>
          <w:p w:rsidR="00085501" w:rsidRPr="00085501" w:rsidRDefault="00085501" w:rsidP="002A28BD">
            <w:pPr>
              <w:pStyle w:val="ListParagraph"/>
              <w:numPr>
                <w:ilvl w:val="0"/>
                <w:numId w:val="8"/>
              </w:numPr>
              <w:spacing w:line="360" w:lineRule="auto"/>
              <w:rPr>
                <w:rFonts w:asciiTheme="majorHAnsi" w:hAnsiTheme="majorHAnsi"/>
              </w:rPr>
            </w:pPr>
            <w:r w:rsidRPr="00085501">
              <w:rPr>
                <w:rFonts w:asciiTheme="majorHAnsi" w:hAnsiTheme="majorHAnsi"/>
              </w:rPr>
              <w:t xml:space="preserve">Collaborate to provide </w:t>
            </w:r>
            <w:r w:rsidR="002A28BD">
              <w:rPr>
                <w:rFonts w:asciiTheme="majorHAnsi" w:hAnsiTheme="majorHAnsi"/>
              </w:rPr>
              <w:t>p</w:t>
            </w:r>
            <w:r w:rsidRPr="00085501">
              <w:rPr>
                <w:rFonts w:asciiTheme="majorHAnsi" w:hAnsiTheme="majorHAnsi"/>
              </w:rPr>
              <w:t>hysical education opportunities for families and the school community</w:t>
            </w:r>
          </w:p>
          <w:p w:rsidR="00085501" w:rsidRPr="00085501" w:rsidRDefault="00085501" w:rsidP="002A28BD">
            <w:pPr>
              <w:pStyle w:val="ListParagraph"/>
              <w:numPr>
                <w:ilvl w:val="0"/>
                <w:numId w:val="8"/>
              </w:numPr>
              <w:spacing w:line="360" w:lineRule="auto"/>
              <w:rPr>
                <w:rFonts w:asciiTheme="majorHAnsi" w:hAnsiTheme="majorHAnsi"/>
              </w:rPr>
            </w:pPr>
            <w:r w:rsidRPr="00085501">
              <w:rPr>
                <w:rFonts w:asciiTheme="majorHAnsi" w:hAnsiTheme="majorHAnsi"/>
              </w:rPr>
              <w:t>Identify resource and refer for health services</w:t>
            </w:r>
          </w:p>
          <w:p w:rsidR="00085501" w:rsidRPr="00085501" w:rsidRDefault="00085501" w:rsidP="002A28BD">
            <w:pPr>
              <w:pStyle w:val="ListParagraph"/>
              <w:numPr>
                <w:ilvl w:val="0"/>
                <w:numId w:val="8"/>
              </w:numPr>
              <w:spacing w:line="360" w:lineRule="auto"/>
              <w:rPr>
                <w:rFonts w:asciiTheme="majorHAnsi" w:hAnsiTheme="majorHAnsi"/>
              </w:rPr>
            </w:pPr>
            <w:r w:rsidRPr="00085501">
              <w:rPr>
                <w:rFonts w:asciiTheme="majorHAnsi" w:hAnsiTheme="majorHAnsi"/>
              </w:rPr>
              <w:t>Collaborate to provide nutritional information for families and the school community</w:t>
            </w:r>
          </w:p>
          <w:p w:rsidR="00085501" w:rsidRPr="00085501" w:rsidRDefault="00085501" w:rsidP="002A28BD">
            <w:pPr>
              <w:pStyle w:val="ListParagraph"/>
              <w:numPr>
                <w:ilvl w:val="0"/>
                <w:numId w:val="8"/>
              </w:numPr>
              <w:spacing w:line="360" w:lineRule="auto"/>
              <w:rPr>
                <w:rFonts w:asciiTheme="majorHAnsi" w:hAnsiTheme="majorHAnsi"/>
              </w:rPr>
            </w:pPr>
            <w:r w:rsidRPr="00085501">
              <w:rPr>
                <w:rFonts w:asciiTheme="majorHAnsi" w:hAnsiTheme="majorHAnsi"/>
              </w:rPr>
              <w:t>Identify resources and refer for mental health counseling and psychological services</w:t>
            </w:r>
          </w:p>
          <w:p w:rsidR="00085501" w:rsidRPr="00085501" w:rsidRDefault="00085501" w:rsidP="002A28BD">
            <w:pPr>
              <w:pStyle w:val="ListParagraph"/>
              <w:numPr>
                <w:ilvl w:val="0"/>
                <w:numId w:val="8"/>
              </w:numPr>
              <w:spacing w:line="360" w:lineRule="auto"/>
              <w:rPr>
                <w:rFonts w:asciiTheme="majorHAnsi" w:hAnsiTheme="majorHAnsi"/>
              </w:rPr>
            </w:pPr>
            <w:r w:rsidRPr="00085501">
              <w:rPr>
                <w:rFonts w:asciiTheme="majorHAnsi" w:hAnsiTheme="majorHAnsi"/>
              </w:rPr>
              <w:t>Collaborate to provide social services</w:t>
            </w:r>
          </w:p>
          <w:p w:rsidR="00085501" w:rsidRPr="00085501" w:rsidRDefault="00085501" w:rsidP="002A28BD">
            <w:pPr>
              <w:pStyle w:val="ListParagraph"/>
              <w:numPr>
                <w:ilvl w:val="0"/>
                <w:numId w:val="8"/>
              </w:numPr>
              <w:spacing w:line="360" w:lineRule="auto"/>
              <w:rPr>
                <w:rFonts w:asciiTheme="majorHAnsi" w:hAnsiTheme="majorHAnsi"/>
              </w:rPr>
            </w:pPr>
            <w:r w:rsidRPr="00085501">
              <w:rPr>
                <w:rFonts w:asciiTheme="majorHAnsi" w:hAnsiTheme="majorHAnsi"/>
              </w:rPr>
              <w:t>Identify resources and refer for dental services</w:t>
            </w:r>
          </w:p>
          <w:p w:rsidR="00085501" w:rsidRDefault="00085501" w:rsidP="00BF63C9">
            <w:pPr>
              <w:rPr>
                <w:rFonts w:asciiTheme="majorHAnsi" w:hAnsiTheme="majorHAnsi"/>
                <w:b/>
              </w:rPr>
            </w:pPr>
          </w:p>
        </w:tc>
      </w:tr>
    </w:tbl>
    <w:p w:rsidR="00FC0802" w:rsidRDefault="00FC0802"/>
    <w:sectPr w:rsidR="00FC0802" w:rsidSect="002F7251">
      <w:headerReference w:type="first" r:id="rId8"/>
      <w:pgSz w:w="15840" w:h="12240" w:orient="landscape"/>
      <w:pgMar w:top="1440" w:right="1440" w:bottom="17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7B3" w:rsidRDefault="006317B3" w:rsidP="00085501">
      <w:pPr>
        <w:spacing w:after="0" w:line="240" w:lineRule="auto"/>
      </w:pPr>
      <w:r>
        <w:separator/>
      </w:r>
    </w:p>
  </w:endnote>
  <w:endnote w:type="continuationSeparator" w:id="0">
    <w:p w:rsidR="006317B3" w:rsidRDefault="006317B3" w:rsidP="0008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7B3" w:rsidRDefault="006317B3" w:rsidP="00085501">
      <w:pPr>
        <w:spacing w:after="0" w:line="240" w:lineRule="auto"/>
      </w:pPr>
      <w:r>
        <w:separator/>
      </w:r>
    </w:p>
  </w:footnote>
  <w:footnote w:type="continuationSeparator" w:id="0">
    <w:p w:rsidR="006317B3" w:rsidRDefault="006317B3" w:rsidP="000855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501" w:rsidRPr="00085501" w:rsidRDefault="00085501" w:rsidP="00085501">
    <w:pPr>
      <w:pStyle w:val="Header"/>
      <w:jc w:val="center"/>
      <w:rPr>
        <w:sz w:val="36"/>
        <w:szCs w:val="36"/>
      </w:rPr>
    </w:pPr>
    <w:r w:rsidRPr="00085501">
      <w:rPr>
        <w:sz w:val="36"/>
        <w:szCs w:val="36"/>
      </w:rPr>
      <w:t>Family Resource Centers Core Components</w:t>
    </w:r>
    <w:r w:rsidR="00C02F6C">
      <w:rPr>
        <w:sz w:val="36"/>
        <w:szCs w:val="36"/>
      </w:rPr>
      <w:t xml:space="preserve"> Checklist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70FE"/>
    <w:multiLevelType w:val="hybridMultilevel"/>
    <w:tmpl w:val="0F72F770"/>
    <w:lvl w:ilvl="0" w:tplc="1346A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C7473"/>
    <w:multiLevelType w:val="hybridMultilevel"/>
    <w:tmpl w:val="582E3DE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28836FFD"/>
    <w:multiLevelType w:val="hybridMultilevel"/>
    <w:tmpl w:val="F6BC0F04"/>
    <w:lvl w:ilvl="0" w:tplc="0409000F">
      <w:start w:val="1"/>
      <w:numFmt w:val="decimal"/>
      <w:lvlText w:val="%1."/>
      <w:lvlJc w:val="left"/>
      <w:pPr>
        <w:ind w:left="816"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
    <w:nsid w:val="2D955790"/>
    <w:multiLevelType w:val="hybridMultilevel"/>
    <w:tmpl w:val="E8FCB48C"/>
    <w:lvl w:ilvl="0" w:tplc="1346A5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36A35FF"/>
    <w:multiLevelType w:val="hybridMultilevel"/>
    <w:tmpl w:val="4836D62E"/>
    <w:lvl w:ilvl="0" w:tplc="1346A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7E1DF9"/>
    <w:multiLevelType w:val="hybridMultilevel"/>
    <w:tmpl w:val="2782042C"/>
    <w:lvl w:ilvl="0" w:tplc="1346A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925D67"/>
    <w:multiLevelType w:val="hybridMultilevel"/>
    <w:tmpl w:val="2B6A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B932DB"/>
    <w:multiLevelType w:val="hybridMultilevel"/>
    <w:tmpl w:val="771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BA1417"/>
    <w:multiLevelType w:val="hybridMultilevel"/>
    <w:tmpl w:val="EE16686C"/>
    <w:lvl w:ilvl="0" w:tplc="1346A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6D5C25"/>
    <w:multiLevelType w:val="hybridMultilevel"/>
    <w:tmpl w:val="848A472A"/>
    <w:lvl w:ilvl="0" w:tplc="1346A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0"/>
  </w:num>
  <w:num w:numId="5">
    <w:abstractNumId w:val="2"/>
  </w:num>
  <w:num w:numId="6">
    <w:abstractNumId w:val="4"/>
  </w:num>
  <w:num w:numId="7">
    <w:abstractNumId w:val="1"/>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D63"/>
    <w:rsid w:val="00010D63"/>
    <w:rsid w:val="00085501"/>
    <w:rsid w:val="00255946"/>
    <w:rsid w:val="002A28BD"/>
    <w:rsid w:val="002F7251"/>
    <w:rsid w:val="00326188"/>
    <w:rsid w:val="00386A8B"/>
    <w:rsid w:val="005E6AFE"/>
    <w:rsid w:val="006317B3"/>
    <w:rsid w:val="007805B0"/>
    <w:rsid w:val="008C1D19"/>
    <w:rsid w:val="00BB44F5"/>
    <w:rsid w:val="00BF4455"/>
    <w:rsid w:val="00BF63C9"/>
    <w:rsid w:val="00C02F6C"/>
    <w:rsid w:val="00C05085"/>
    <w:rsid w:val="00C8051C"/>
    <w:rsid w:val="00CA06D6"/>
    <w:rsid w:val="00F910B4"/>
    <w:rsid w:val="00FC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0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D63"/>
    <w:pPr>
      <w:ind w:left="720"/>
      <w:contextualSpacing/>
    </w:pPr>
  </w:style>
  <w:style w:type="paragraph" w:styleId="Header">
    <w:name w:val="header"/>
    <w:basedOn w:val="Normal"/>
    <w:link w:val="HeaderChar"/>
    <w:uiPriority w:val="99"/>
    <w:unhideWhenUsed/>
    <w:rsid w:val="00085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501"/>
  </w:style>
  <w:style w:type="paragraph" w:styleId="Footer">
    <w:name w:val="footer"/>
    <w:basedOn w:val="Normal"/>
    <w:link w:val="FooterChar"/>
    <w:uiPriority w:val="99"/>
    <w:unhideWhenUsed/>
    <w:rsid w:val="00085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501"/>
  </w:style>
  <w:style w:type="paragraph" w:styleId="BalloonText">
    <w:name w:val="Balloon Text"/>
    <w:basedOn w:val="Normal"/>
    <w:link w:val="BalloonTextChar"/>
    <w:uiPriority w:val="99"/>
    <w:semiHidden/>
    <w:unhideWhenUsed/>
    <w:rsid w:val="00085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5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0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0D63"/>
    <w:pPr>
      <w:ind w:left="720"/>
      <w:contextualSpacing/>
    </w:pPr>
  </w:style>
  <w:style w:type="paragraph" w:styleId="Header">
    <w:name w:val="header"/>
    <w:basedOn w:val="Normal"/>
    <w:link w:val="HeaderChar"/>
    <w:uiPriority w:val="99"/>
    <w:unhideWhenUsed/>
    <w:rsid w:val="00085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501"/>
  </w:style>
  <w:style w:type="paragraph" w:styleId="Footer">
    <w:name w:val="footer"/>
    <w:basedOn w:val="Normal"/>
    <w:link w:val="FooterChar"/>
    <w:uiPriority w:val="99"/>
    <w:unhideWhenUsed/>
    <w:rsid w:val="00085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501"/>
  </w:style>
  <w:style w:type="paragraph" w:styleId="BalloonText">
    <w:name w:val="Balloon Text"/>
    <w:basedOn w:val="Normal"/>
    <w:link w:val="BalloonTextChar"/>
    <w:uiPriority w:val="99"/>
    <w:semiHidden/>
    <w:unhideWhenUsed/>
    <w:rsid w:val="00085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5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C6D21B-82BF-477B-B0EA-457B9C22A18B}"/>
</file>

<file path=customXml/itemProps2.xml><?xml version="1.0" encoding="utf-8"?>
<ds:datastoreItem xmlns:ds="http://schemas.openxmlformats.org/officeDocument/2006/customXml" ds:itemID="{EF1F1B75-113B-42DA-9F04-E4EF07D96B9D}"/>
</file>

<file path=customXml/itemProps3.xml><?xml version="1.0" encoding="utf-8"?>
<ds:datastoreItem xmlns:ds="http://schemas.openxmlformats.org/officeDocument/2006/customXml" ds:itemID="{77FC571D-0A27-4F79-B2B8-59FA3592CA1E}"/>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FRCComponentChecklist</dc:title>
  <dc:creator>carol leggett</dc:creator>
  <cp:lastModifiedBy>Windows User</cp:lastModifiedBy>
  <cp:revision>3</cp:revision>
  <dcterms:created xsi:type="dcterms:W3CDTF">2015-06-18T13:37:00Z</dcterms:created>
  <dcterms:modified xsi:type="dcterms:W3CDTF">2015-06-30T19:32:00Z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y fmtid="{D5CDD505-2E9C-101B-9397-08002B2CF9AE}" pid="3" name="Order">
    <vt:r8>3600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