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84D9"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24D058D1" w14:textId="77777777" w:rsidR="004A5A94" w:rsidRPr="00CB15E3" w:rsidRDefault="004A5A94">
      <w:pPr>
        <w:rPr>
          <w:sz w:val="32"/>
          <w:szCs w:val="32"/>
        </w:rPr>
      </w:pPr>
    </w:p>
    <w:p w14:paraId="67EC178D" w14:textId="77777777" w:rsidR="00AE2CDE" w:rsidRDefault="00AE2CDE">
      <w:pPr>
        <w:rPr>
          <w:sz w:val="24"/>
        </w:rPr>
      </w:pPr>
    </w:p>
    <w:p w14:paraId="67505CF4"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110AE997"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6AAFFD60" w14:textId="77777777" w:rsidR="00D911E5" w:rsidRDefault="00D911E5">
      <w:pPr>
        <w:rPr>
          <w:sz w:val="24"/>
        </w:rPr>
      </w:pPr>
    </w:p>
    <w:p w14:paraId="7C983C90"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775867B4" w14:textId="77777777" w:rsidR="004A5A94" w:rsidRDefault="004A5A94">
      <w:pPr>
        <w:pStyle w:val="Header"/>
        <w:tabs>
          <w:tab w:val="clear" w:pos="4320"/>
          <w:tab w:val="clear" w:pos="8640"/>
        </w:tabs>
        <w:rPr>
          <w:sz w:val="24"/>
        </w:rPr>
      </w:pPr>
    </w:p>
    <w:p w14:paraId="158F6D4A"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KY</w:t>
      </w:r>
      <w:r w:rsidR="00D911E5">
        <w:rPr>
          <w:sz w:val="24"/>
        </w:rPr>
        <w:t xml:space="preserve">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3A605DF7" w14:textId="77777777" w:rsidR="004A5A94" w:rsidRDefault="004A5A94">
      <w:pPr>
        <w:rPr>
          <w:sz w:val="24"/>
        </w:rPr>
      </w:pPr>
      <w:r>
        <w:rPr>
          <w:sz w:val="24"/>
        </w:rPr>
        <w:tab/>
      </w:r>
      <w:r>
        <w:rPr>
          <w:sz w:val="24"/>
        </w:rPr>
        <w:tab/>
      </w:r>
      <w:r>
        <w:rPr>
          <w:sz w:val="24"/>
        </w:rPr>
        <w:tab/>
      </w:r>
    </w:p>
    <w:p w14:paraId="1E019B68" w14:textId="77777777" w:rsidR="004A5A94" w:rsidRDefault="004A5A94">
      <w:pPr>
        <w:rPr>
          <w:sz w:val="24"/>
        </w:rPr>
      </w:pPr>
      <w:r>
        <w:rPr>
          <w:sz w:val="24"/>
        </w:rPr>
        <w:t>and</w:t>
      </w:r>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3EB3B3FB"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0F0C7DCD"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6D42DE3D"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3954AFEA" w14:textId="77777777" w:rsidR="004A5A94" w:rsidRDefault="004A5A94">
      <w:pPr>
        <w:rPr>
          <w:sz w:val="24"/>
        </w:rPr>
      </w:pPr>
    </w:p>
    <w:p w14:paraId="00ED7143"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301ED53B" w14:textId="77777777" w:rsidR="004A5A94" w:rsidRDefault="004A5A94">
      <w:pPr>
        <w:rPr>
          <w:sz w:val="24"/>
        </w:rPr>
      </w:pPr>
    </w:p>
    <w:p w14:paraId="29E713A0" w14:textId="77777777" w:rsidR="004A5A94" w:rsidRDefault="004A5A94">
      <w:pPr>
        <w:rPr>
          <w:sz w:val="24"/>
        </w:rPr>
      </w:pPr>
      <w:r>
        <w:rPr>
          <w:sz w:val="24"/>
        </w:rPr>
        <w:t xml:space="preserve">is effective </w:t>
      </w:r>
      <w:r w:rsidR="00275EF7">
        <w:rPr>
          <w:sz w:val="24"/>
        </w:rPr>
        <w:fldChar w:fldCharType="begin">
          <w:ffData>
            <w:name w:val="Text45"/>
            <w:enabled/>
            <w:calcOnExit w:val="0"/>
            <w:textInput>
              <w:default w:val="Start Date"/>
            </w:textInput>
          </w:ffData>
        </w:fldChar>
      </w:r>
      <w:bookmarkStart w:id="13" w:name="Text45"/>
      <w:r w:rsidR="00275EF7">
        <w:rPr>
          <w:sz w:val="24"/>
        </w:rPr>
        <w:instrText xml:space="preserve"> FORMTEXT </w:instrText>
      </w:r>
      <w:r w:rsidR="00275EF7">
        <w:rPr>
          <w:sz w:val="24"/>
        </w:rPr>
      </w:r>
      <w:r w:rsidR="00275EF7">
        <w:rPr>
          <w:sz w:val="24"/>
        </w:rPr>
        <w:fldChar w:fldCharType="separate"/>
      </w:r>
      <w:r w:rsidR="00275EF7">
        <w:rPr>
          <w:noProof/>
          <w:sz w:val="24"/>
        </w:rPr>
        <w:t>Start Date</w:t>
      </w:r>
      <w:r w:rsidR="00275EF7">
        <w:rPr>
          <w:sz w:val="24"/>
        </w:rPr>
        <w:fldChar w:fldCharType="end"/>
      </w:r>
      <w:bookmarkEnd w:id="13"/>
      <w:r w:rsidR="00D911E5">
        <w:rPr>
          <w:sz w:val="24"/>
        </w:rPr>
        <w:t xml:space="preserve"> </w:t>
      </w:r>
      <w:r>
        <w:rPr>
          <w:sz w:val="24"/>
        </w:rPr>
        <w:t>and ends</w:t>
      </w:r>
      <w:r w:rsidR="00D911E5">
        <w:rPr>
          <w:sz w:val="24"/>
        </w:rPr>
        <w:t xml:space="preserve"> </w:t>
      </w:r>
      <w:r w:rsidR="00275EF7">
        <w:rPr>
          <w:sz w:val="24"/>
        </w:rPr>
        <w:fldChar w:fldCharType="begin">
          <w:ffData>
            <w:name w:val="Text46"/>
            <w:enabled/>
            <w:calcOnExit w:val="0"/>
            <w:textInput>
              <w:default w:val="No later than final day of FY"/>
            </w:textInput>
          </w:ffData>
        </w:fldChar>
      </w:r>
      <w:bookmarkStart w:id="14" w:name="Text46"/>
      <w:r w:rsidR="00275EF7">
        <w:rPr>
          <w:sz w:val="24"/>
        </w:rPr>
        <w:instrText xml:space="preserve"> FORMTEXT </w:instrText>
      </w:r>
      <w:r w:rsidR="00275EF7">
        <w:rPr>
          <w:sz w:val="24"/>
        </w:rPr>
      </w:r>
      <w:r w:rsidR="00275EF7">
        <w:rPr>
          <w:sz w:val="24"/>
        </w:rPr>
        <w:fldChar w:fldCharType="separate"/>
      </w:r>
      <w:r w:rsidR="00275EF7">
        <w:rPr>
          <w:noProof/>
          <w:sz w:val="24"/>
        </w:rPr>
        <w:t>No later than final day of FY</w:t>
      </w:r>
      <w:r w:rsidR="00275EF7">
        <w:rPr>
          <w:sz w:val="24"/>
        </w:rPr>
        <w:fldChar w:fldCharType="end"/>
      </w:r>
      <w:bookmarkEnd w:id="14"/>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0E8A247" w14:textId="77777777" w:rsidR="004A5A94" w:rsidRDefault="004A5A94" w:rsidP="00595B9A">
      <w:pPr>
        <w:jc w:val="center"/>
        <w:outlineLvl w:val="0"/>
        <w:rPr>
          <w:b/>
          <w:sz w:val="24"/>
        </w:rPr>
      </w:pPr>
      <w:r>
        <w:rPr>
          <w:b/>
          <w:sz w:val="24"/>
        </w:rPr>
        <w:t>WITNESSETH THAT:</w:t>
      </w:r>
    </w:p>
    <w:p w14:paraId="17A64205"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03F68D5" w14:textId="77777777" w:rsidR="00906BB3" w:rsidRPr="002148FC" w:rsidRDefault="00D911E5" w:rsidP="00906BB3">
      <w:pPr>
        <w:jc w:val="both"/>
        <w:rPr>
          <w:sz w:val="24"/>
          <w:szCs w:val="24"/>
        </w:rPr>
      </w:pPr>
      <w:r>
        <w:rPr>
          <w:sz w:val="24"/>
        </w:rPr>
        <w:t xml:space="preserve">WHEREAS, the </w:t>
      </w:r>
      <w:r w:rsidR="003E6748">
        <w:rPr>
          <w:sz w:val="24"/>
        </w:rPr>
        <w:t xml:space="preserve">_____________________ </w:t>
      </w:r>
      <w:r>
        <w:rPr>
          <w:sz w:val="24"/>
        </w:rPr>
        <w:t>Health Department</w:t>
      </w:r>
      <w:r w:rsidR="004A5A94">
        <w:rPr>
          <w:sz w:val="24"/>
        </w:rPr>
        <w:t xml:space="preserve">, in the exercise of its lawful duties has determined that </w:t>
      </w:r>
      <w:r w:rsidR="00906BB3">
        <w:rPr>
          <w:sz w:val="24"/>
        </w:rPr>
        <w:t>individual Medical Nutrition Therapy (MNT) services and/or group MNT services</w:t>
      </w:r>
      <w:r w:rsidR="004A5A94">
        <w:rPr>
          <w:sz w:val="24"/>
        </w:rPr>
        <w:t xml:space="preserve"> are essential to </w:t>
      </w:r>
      <w:r>
        <w:rPr>
          <w:sz w:val="24"/>
        </w:rPr>
        <w:t xml:space="preserve">the operation of the </w:t>
      </w:r>
      <w:r w:rsidR="003E6748">
        <w:rPr>
          <w:sz w:val="24"/>
        </w:rPr>
        <w:t xml:space="preserve">_________________ </w:t>
      </w:r>
      <w:r>
        <w:rPr>
          <w:sz w:val="24"/>
        </w:rPr>
        <w:t>Health Department</w:t>
      </w:r>
      <w:r w:rsidR="004A5A94">
        <w:rPr>
          <w:sz w:val="24"/>
        </w:rPr>
        <w:t xml:space="preserve"> in fulfilling its legal </w:t>
      </w:r>
      <w:r w:rsidR="001D41BF">
        <w:rPr>
          <w:sz w:val="24"/>
        </w:rPr>
        <w:t>responsibilities</w:t>
      </w:r>
      <w:r w:rsidR="009D7BAC">
        <w:rPr>
          <w:sz w:val="24"/>
        </w:rPr>
        <w:t xml:space="preserve">; </w:t>
      </w:r>
      <w:r w:rsidR="001D41BF">
        <w:rPr>
          <w:sz w:val="24"/>
        </w:rPr>
        <w:t xml:space="preserve">and </w:t>
      </w:r>
      <w:r w:rsidR="00906BB3" w:rsidRPr="002148FC">
        <w:rPr>
          <w:sz w:val="24"/>
          <w:szCs w:val="24"/>
        </w:rPr>
        <w:t xml:space="preserve">the Dietitian may provide basic nutrition, WIC certification, nutrition and breastfeeding services, and community nutrition, as appropriate. </w:t>
      </w:r>
    </w:p>
    <w:p w14:paraId="7BA59F9C" w14:textId="77777777" w:rsidR="001D41BF" w:rsidRDefault="00D911E5" w:rsidP="009D7BAC">
      <w:pPr>
        <w:outlineLvl w:val="0"/>
        <w:rPr>
          <w:sz w:val="24"/>
        </w:rPr>
      </w:pPr>
      <w:r>
        <w:rPr>
          <w:sz w:val="24"/>
        </w:rPr>
        <w:t xml:space="preserve">WHEREAS, the </w:t>
      </w:r>
      <w:r w:rsidR="00C40EBB">
        <w:rPr>
          <w:sz w:val="24"/>
        </w:rPr>
        <w:t>Employee</w:t>
      </w:r>
      <w:r w:rsidR="004A5A94">
        <w:rPr>
          <w:sz w:val="24"/>
        </w:rPr>
        <w:t>, is available, willing, and qual</w:t>
      </w:r>
      <w:r w:rsidR="00734C06">
        <w:rPr>
          <w:sz w:val="24"/>
        </w:rPr>
        <w:t>ified to perform these services.</w:t>
      </w:r>
    </w:p>
    <w:p w14:paraId="1BE91F4E" w14:textId="77777777" w:rsidR="009D7BAC" w:rsidRDefault="009D7BAC" w:rsidP="009D7BAC">
      <w:pPr>
        <w:outlineLvl w:val="0"/>
        <w:rPr>
          <w:sz w:val="24"/>
        </w:rPr>
      </w:pPr>
      <w:r>
        <w:rPr>
          <w:sz w:val="24"/>
        </w:rPr>
        <w:t xml:space="preserve">NOW, THEREFORE, the Employee agrees to perform the following described services, which are </w:t>
      </w:r>
    </w:p>
    <w:p w14:paraId="5962C216" w14:textId="77777777" w:rsidR="009D7BAC" w:rsidRDefault="009D7BAC" w:rsidP="009D7BAC">
      <w:pPr>
        <w:rPr>
          <w:sz w:val="24"/>
        </w:rPr>
      </w:pPr>
      <w:r>
        <w:rPr>
          <w:sz w:val="24"/>
        </w:rPr>
        <w:t>Hereinafter described in detail as follows:</w:t>
      </w:r>
      <w:r>
        <w:rPr>
          <w:sz w:val="24"/>
        </w:rPr>
        <w:tab/>
      </w:r>
    </w:p>
    <w:p w14:paraId="3CBC9C29" w14:textId="77777777" w:rsidR="004A5A94" w:rsidRDefault="004A5A94">
      <w:pPr>
        <w:rPr>
          <w:sz w:val="24"/>
        </w:rPr>
      </w:pPr>
      <w:r>
        <w:rPr>
          <w:sz w:val="24"/>
        </w:rPr>
        <w:tab/>
      </w:r>
      <w:r>
        <w:rPr>
          <w:sz w:val="24"/>
        </w:rPr>
        <w:tab/>
      </w:r>
      <w:r>
        <w:rPr>
          <w:sz w:val="24"/>
        </w:rPr>
        <w:tab/>
      </w:r>
      <w:r>
        <w:rPr>
          <w:sz w:val="24"/>
        </w:rPr>
        <w:tab/>
      </w:r>
    </w:p>
    <w:p w14:paraId="2ABFA664" w14:textId="77777777" w:rsidR="009D7BAC" w:rsidRDefault="009D7BAC">
      <w:pPr>
        <w:rPr>
          <w:sz w:val="24"/>
        </w:rPr>
      </w:pPr>
    </w:p>
    <w:p w14:paraId="155F0779" w14:textId="77777777" w:rsidR="00906BB3" w:rsidRPr="002148FC" w:rsidRDefault="00906BB3" w:rsidP="00906BB3">
      <w:pPr>
        <w:jc w:val="both"/>
        <w:rPr>
          <w:sz w:val="24"/>
          <w:szCs w:val="24"/>
        </w:rPr>
      </w:pPr>
    </w:p>
    <w:p w14:paraId="79AE68D2" w14:textId="77777777" w:rsidR="00906BB3" w:rsidRPr="002148FC" w:rsidRDefault="00906BB3" w:rsidP="00906BB3">
      <w:pPr>
        <w:jc w:val="both"/>
        <w:rPr>
          <w:sz w:val="24"/>
          <w:szCs w:val="24"/>
        </w:rPr>
      </w:pPr>
      <w:r w:rsidRPr="002148FC">
        <w:rPr>
          <w:sz w:val="24"/>
          <w:szCs w:val="24"/>
        </w:rPr>
        <w:t>PROVIDER CREDENTIALS: The Registered Dietitian (RD)</w:t>
      </w:r>
      <w:r w:rsidR="003E6748">
        <w:rPr>
          <w:sz w:val="24"/>
          <w:szCs w:val="24"/>
        </w:rPr>
        <w:t>/</w:t>
      </w:r>
      <w:r w:rsidR="003E6748" w:rsidRPr="00373C51">
        <w:rPr>
          <w:sz w:val="24"/>
          <w:szCs w:val="24"/>
        </w:rPr>
        <w:t>Registered Dietitian Nutritionist (RDN)</w:t>
      </w:r>
      <w:r w:rsidRPr="00373C51">
        <w:rPr>
          <w:sz w:val="24"/>
          <w:szCs w:val="24"/>
        </w:rPr>
        <w:t xml:space="preserve"> will have</w:t>
      </w:r>
      <w:r w:rsidRPr="002148FC">
        <w:rPr>
          <w:sz w:val="24"/>
          <w:szCs w:val="24"/>
        </w:rPr>
        <w:t xml:space="preserve"> the following credentials:</w:t>
      </w:r>
    </w:p>
    <w:p w14:paraId="32F84583" w14:textId="77777777" w:rsidR="00906BB3" w:rsidRPr="002148FC" w:rsidRDefault="00906BB3" w:rsidP="00906BB3">
      <w:pPr>
        <w:jc w:val="both"/>
        <w:rPr>
          <w:sz w:val="24"/>
          <w:szCs w:val="24"/>
        </w:rPr>
      </w:pPr>
      <w:r w:rsidRPr="002148FC">
        <w:rPr>
          <w:sz w:val="24"/>
          <w:szCs w:val="24"/>
        </w:rPr>
        <w:t>Be licensed as a Licensed Dietitian (LD) by the Kentucky State Board of Licensure and Certification</w:t>
      </w:r>
    </w:p>
    <w:p w14:paraId="798F8AED" w14:textId="77777777" w:rsidR="00906BB3" w:rsidRPr="002148FC" w:rsidRDefault="00906BB3" w:rsidP="00906BB3">
      <w:pPr>
        <w:jc w:val="both"/>
        <w:rPr>
          <w:sz w:val="24"/>
          <w:szCs w:val="24"/>
        </w:rPr>
      </w:pPr>
      <w:r w:rsidRPr="002148FC">
        <w:rPr>
          <w:sz w:val="24"/>
          <w:szCs w:val="24"/>
        </w:rPr>
        <w:t>as provided in KRS 310.021.</w:t>
      </w:r>
    </w:p>
    <w:p w14:paraId="12D1AC39" w14:textId="77777777" w:rsidR="00906BB3" w:rsidRPr="002148FC" w:rsidRDefault="00906BB3" w:rsidP="00906BB3">
      <w:pPr>
        <w:jc w:val="both"/>
        <w:rPr>
          <w:sz w:val="24"/>
          <w:szCs w:val="24"/>
        </w:rPr>
      </w:pPr>
    </w:p>
    <w:p w14:paraId="10C8BF95" w14:textId="77777777" w:rsidR="00906BB3" w:rsidRPr="002148FC" w:rsidRDefault="00906BB3" w:rsidP="00906BB3">
      <w:pPr>
        <w:jc w:val="both"/>
        <w:rPr>
          <w:sz w:val="24"/>
          <w:szCs w:val="24"/>
        </w:rPr>
      </w:pPr>
      <w:r w:rsidRPr="002148FC">
        <w:rPr>
          <w:sz w:val="24"/>
          <w:szCs w:val="24"/>
        </w:rPr>
        <w:t xml:space="preserve">SCOPE of WORK: </w:t>
      </w:r>
      <w:r w:rsidRPr="00373C51">
        <w:rPr>
          <w:sz w:val="24"/>
          <w:szCs w:val="24"/>
        </w:rPr>
        <w:t>The RD</w:t>
      </w:r>
      <w:r w:rsidR="003E6748" w:rsidRPr="00373C51">
        <w:rPr>
          <w:sz w:val="24"/>
          <w:szCs w:val="24"/>
        </w:rPr>
        <w:t>/RDN</w:t>
      </w:r>
      <w:r w:rsidRPr="00373C51">
        <w:rPr>
          <w:sz w:val="24"/>
          <w:szCs w:val="24"/>
        </w:rPr>
        <w:t xml:space="preserve"> will:</w:t>
      </w:r>
    </w:p>
    <w:p w14:paraId="006A6570" w14:textId="77777777" w:rsidR="00906BB3" w:rsidRPr="002148FC" w:rsidRDefault="00906BB3" w:rsidP="00906BB3">
      <w:pPr>
        <w:jc w:val="both"/>
        <w:rPr>
          <w:sz w:val="24"/>
          <w:szCs w:val="24"/>
        </w:rPr>
      </w:pPr>
    </w:p>
    <w:p w14:paraId="0CC236E8" w14:textId="77777777" w:rsidR="00906BB3" w:rsidRPr="0026027A" w:rsidRDefault="00906BB3" w:rsidP="00906BB3">
      <w:pPr>
        <w:spacing w:after="120"/>
        <w:ind w:left="720" w:hanging="270"/>
        <w:jc w:val="both"/>
        <w:rPr>
          <w:sz w:val="24"/>
          <w:szCs w:val="24"/>
        </w:rPr>
      </w:pPr>
      <w:r w:rsidRPr="002148FC">
        <w:rPr>
          <w:sz w:val="24"/>
          <w:szCs w:val="24"/>
        </w:rPr>
        <w:t xml:space="preserve">1. </w:t>
      </w:r>
      <w:r w:rsidRPr="0026027A">
        <w:rPr>
          <w:sz w:val="24"/>
          <w:szCs w:val="24"/>
        </w:rPr>
        <w:t>Assess basic nutrition status of individual using medical history, anthropometric, biochemical, clinical, dietary, cultural, ethnic and socioeconomic data in compliance with</w:t>
      </w:r>
      <w:r w:rsidR="002F6F7D">
        <w:rPr>
          <w:sz w:val="24"/>
          <w:szCs w:val="24"/>
        </w:rPr>
        <w:t xml:space="preserve"> the</w:t>
      </w:r>
      <w:r w:rsidR="002F6F7D" w:rsidRPr="0026027A">
        <w:rPr>
          <w:sz w:val="24"/>
          <w:szCs w:val="24"/>
        </w:rPr>
        <w:t xml:space="preserve"> WIC and Nutrition Manual</w:t>
      </w:r>
      <w:r w:rsidR="002F6F7D">
        <w:rPr>
          <w:sz w:val="24"/>
          <w:szCs w:val="24"/>
        </w:rPr>
        <w:t xml:space="preserve"> and the Academy of Nutrition and Dietetics</w:t>
      </w:r>
      <w:r w:rsidRPr="0026027A">
        <w:rPr>
          <w:sz w:val="24"/>
          <w:szCs w:val="24"/>
        </w:rPr>
        <w:t xml:space="preserve"> practice guidelines</w:t>
      </w:r>
      <w:r w:rsidR="00BB4E3A" w:rsidRPr="0026027A">
        <w:rPr>
          <w:sz w:val="24"/>
          <w:szCs w:val="24"/>
        </w:rPr>
        <w:t>.</w:t>
      </w:r>
    </w:p>
    <w:p w14:paraId="11C1251F" w14:textId="77777777" w:rsidR="00906BB3" w:rsidRPr="0026027A" w:rsidRDefault="00906BB3" w:rsidP="00906BB3">
      <w:pPr>
        <w:spacing w:after="120"/>
        <w:ind w:left="720" w:hanging="270"/>
        <w:jc w:val="both"/>
        <w:rPr>
          <w:sz w:val="24"/>
          <w:szCs w:val="24"/>
        </w:rPr>
      </w:pPr>
      <w:r w:rsidRPr="0026027A">
        <w:rPr>
          <w:sz w:val="24"/>
          <w:szCs w:val="24"/>
        </w:rPr>
        <w:t>2.</w:t>
      </w:r>
      <w:r w:rsidRPr="0026027A">
        <w:rPr>
          <w:sz w:val="24"/>
          <w:szCs w:val="24"/>
        </w:rPr>
        <w:tab/>
        <w:t xml:space="preserve">Develop a nutrition care plan appropriate for each client or client group according to </w:t>
      </w:r>
      <w:r w:rsidR="000C2FE0">
        <w:rPr>
          <w:sz w:val="24"/>
          <w:szCs w:val="24"/>
        </w:rPr>
        <w:t>Academy of Nutrition and Dietetics Nutrition Care Manual</w:t>
      </w:r>
      <w:r w:rsidRPr="0026027A">
        <w:rPr>
          <w:sz w:val="24"/>
          <w:szCs w:val="24"/>
        </w:rPr>
        <w:t xml:space="preserve"> and the </w:t>
      </w:r>
      <w:r w:rsidR="00BB4E3A" w:rsidRPr="0026027A">
        <w:rPr>
          <w:sz w:val="24"/>
          <w:szCs w:val="24"/>
        </w:rPr>
        <w:t>WIC and Nutrition Manual</w:t>
      </w:r>
      <w:r w:rsidRPr="0026027A">
        <w:rPr>
          <w:sz w:val="24"/>
          <w:szCs w:val="24"/>
        </w:rPr>
        <w:t>.</w:t>
      </w:r>
    </w:p>
    <w:p w14:paraId="39B9D624" w14:textId="77777777" w:rsidR="00906BB3" w:rsidRPr="002148FC" w:rsidRDefault="00906BB3" w:rsidP="00906BB3">
      <w:pPr>
        <w:spacing w:after="120"/>
        <w:ind w:left="720" w:hanging="270"/>
        <w:jc w:val="both"/>
        <w:rPr>
          <w:sz w:val="24"/>
          <w:szCs w:val="24"/>
        </w:rPr>
      </w:pPr>
      <w:r w:rsidRPr="0026027A">
        <w:rPr>
          <w:sz w:val="24"/>
          <w:szCs w:val="24"/>
        </w:rPr>
        <w:lastRenderedPageBreak/>
        <w:t>3.</w:t>
      </w:r>
      <w:r w:rsidRPr="0026027A">
        <w:rPr>
          <w:sz w:val="24"/>
          <w:szCs w:val="24"/>
        </w:rPr>
        <w:tab/>
        <w:t xml:space="preserve">Document services in the medical record according to guidelines in the </w:t>
      </w:r>
      <w:r w:rsidR="00BB4E3A" w:rsidRPr="0026027A">
        <w:rPr>
          <w:sz w:val="24"/>
          <w:szCs w:val="24"/>
        </w:rPr>
        <w:t>Administrative Reference and the WIC and Nutrition Manual</w:t>
      </w:r>
      <w:r w:rsidRPr="0026027A">
        <w:rPr>
          <w:sz w:val="24"/>
          <w:szCs w:val="24"/>
        </w:rPr>
        <w:t>.</w:t>
      </w:r>
    </w:p>
    <w:p w14:paraId="2958E3EE" w14:textId="77777777" w:rsidR="00906BB3" w:rsidRPr="002148FC" w:rsidRDefault="00906BB3" w:rsidP="00906BB3">
      <w:pPr>
        <w:spacing w:after="120"/>
        <w:ind w:left="720" w:hanging="270"/>
        <w:jc w:val="both"/>
        <w:rPr>
          <w:sz w:val="24"/>
          <w:szCs w:val="24"/>
        </w:rPr>
      </w:pPr>
      <w:r w:rsidRPr="002148FC">
        <w:rPr>
          <w:sz w:val="24"/>
          <w:szCs w:val="24"/>
        </w:rPr>
        <w:t>4.</w:t>
      </w:r>
      <w:r w:rsidRPr="002148FC">
        <w:rPr>
          <w:sz w:val="24"/>
          <w:szCs w:val="24"/>
        </w:rPr>
        <w:tab/>
        <w:t>Write reports to document and communicate program activities, as appropriate.</w:t>
      </w:r>
    </w:p>
    <w:p w14:paraId="522CF023" w14:textId="77777777" w:rsidR="00873CA0" w:rsidRDefault="00906BB3" w:rsidP="00906BB3">
      <w:pPr>
        <w:spacing w:after="120"/>
        <w:ind w:left="720" w:hanging="270"/>
        <w:jc w:val="both"/>
        <w:rPr>
          <w:sz w:val="24"/>
          <w:szCs w:val="24"/>
        </w:rPr>
      </w:pPr>
      <w:r w:rsidRPr="002148FC">
        <w:rPr>
          <w:sz w:val="24"/>
          <w:szCs w:val="24"/>
        </w:rPr>
        <w:t>5.</w:t>
      </w:r>
      <w:r w:rsidRPr="002148FC">
        <w:rPr>
          <w:sz w:val="24"/>
          <w:szCs w:val="24"/>
        </w:rPr>
        <w:tab/>
        <w:t>Code clinical or community services on the appropriate reporting or billing form in order to receive reimbursement for services.</w:t>
      </w:r>
    </w:p>
    <w:p w14:paraId="21053DEB" w14:textId="77777777" w:rsidR="00906BB3" w:rsidRDefault="00906BB3" w:rsidP="00906BB3">
      <w:pPr>
        <w:spacing w:after="120"/>
        <w:ind w:left="720" w:hanging="270"/>
        <w:jc w:val="both"/>
        <w:rPr>
          <w:sz w:val="24"/>
          <w:szCs w:val="24"/>
        </w:rPr>
      </w:pPr>
      <w:r>
        <w:rPr>
          <w:sz w:val="24"/>
          <w:szCs w:val="24"/>
        </w:rPr>
        <w:t>6.</w:t>
      </w:r>
      <w:r w:rsidR="003E6748">
        <w:rPr>
          <w:sz w:val="24"/>
          <w:szCs w:val="24"/>
        </w:rPr>
        <w:tab/>
        <w:t>Adhere</w:t>
      </w:r>
      <w:r w:rsidRPr="002148FC">
        <w:rPr>
          <w:sz w:val="24"/>
          <w:szCs w:val="24"/>
        </w:rPr>
        <w:t xml:space="preserve"> to </w:t>
      </w:r>
      <w:r w:rsidR="00EB61E9">
        <w:rPr>
          <w:sz w:val="24"/>
          <w:szCs w:val="24"/>
        </w:rPr>
        <w:t>L</w:t>
      </w:r>
      <w:r w:rsidRPr="002148FC">
        <w:rPr>
          <w:sz w:val="24"/>
          <w:szCs w:val="24"/>
        </w:rPr>
        <w:t xml:space="preserve">ocal </w:t>
      </w:r>
      <w:r w:rsidR="00EB61E9">
        <w:rPr>
          <w:sz w:val="24"/>
          <w:szCs w:val="24"/>
        </w:rPr>
        <w:t>H</w:t>
      </w:r>
      <w:r w:rsidRPr="002148FC">
        <w:rPr>
          <w:sz w:val="24"/>
          <w:szCs w:val="24"/>
        </w:rPr>
        <w:t xml:space="preserve">ealth </w:t>
      </w:r>
      <w:r w:rsidR="00EB61E9">
        <w:rPr>
          <w:sz w:val="24"/>
          <w:szCs w:val="24"/>
        </w:rPr>
        <w:t>D</w:t>
      </w:r>
      <w:r w:rsidRPr="002148FC">
        <w:rPr>
          <w:sz w:val="24"/>
          <w:szCs w:val="24"/>
        </w:rPr>
        <w:t xml:space="preserve">epartment policies </w:t>
      </w:r>
      <w:proofErr w:type="gramStart"/>
      <w:r w:rsidRPr="002148FC">
        <w:rPr>
          <w:sz w:val="24"/>
          <w:szCs w:val="24"/>
        </w:rPr>
        <w:t>in regard to</w:t>
      </w:r>
      <w:proofErr w:type="gramEnd"/>
      <w:r w:rsidRPr="002148FC">
        <w:rPr>
          <w:sz w:val="24"/>
          <w:szCs w:val="24"/>
        </w:rPr>
        <w:t xml:space="preserve"> confidentiality.</w:t>
      </w:r>
    </w:p>
    <w:p w14:paraId="6125139F" w14:textId="77777777" w:rsidR="0054711E" w:rsidRPr="002148FC" w:rsidRDefault="0033306F" w:rsidP="00906BB3">
      <w:pPr>
        <w:spacing w:after="120"/>
        <w:ind w:left="720" w:hanging="270"/>
        <w:jc w:val="both"/>
        <w:rPr>
          <w:sz w:val="24"/>
          <w:szCs w:val="24"/>
        </w:rPr>
      </w:pPr>
      <w:r>
        <w:rPr>
          <w:sz w:val="24"/>
          <w:szCs w:val="24"/>
        </w:rPr>
        <w:t>7. Follow</w:t>
      </w:r>
      <w:r w:rsidR="0054711E">
        <w:rPr>
          <w:sz w:val="24"/>
          <w:szCs w:val="24"/>
        </w:rPr>
        <w:t xml:space="preserve"> </w:t>
      </w:r>
      <w:r w:rsidR="00EB61E9">
        <w:rPr>
          <w:sz w:val="24"/>
          <w:szCs w:val="24"/>
        </w:rPr>
        <w:t>L</w:t>
      </w:r>
      <w:r w:rsidR="0054711E">
        <w:rPr>
          <w:sz w:val="24"/>
          <w:szCs w:val="24"/>
        </w:rPr>
        <w:t xml:space="preserve">ocal </w:t>
      </w:r>
      <w:r w:rsidR="00EB61E9">
        <w:rPr>
          <w:sz w:val="24"/>
          <w:szCs w:val="24"/>
        </w:rPr>
        <w:t>Health D</w:t>
      </w:r>
      <w:r w:rsidR="0054711E">
        <w:rPr>
          <w:sz w:val="24"/>
          <w:szCs w:val="24"/>
        </w:rPr>
        <w:t>epartment policies in regard to human resource pr</w:t>
      </w:r>
      <w:r w:rsidR="00EB61E9">
        <w:rPr>
          <w:sz w:val="24"/>
          <w:szCs w:val="24"/>
        </w:rPr>
        <w:t>ocedures (</w:t>
      </w:r>
      <w:proofErr w:type="gramStart"/>
      <w:r w:rsidR="00EB61E9">
        <w:rPr>
          <w:sz w:val="24"/>
          <w:szCs w:val="24"/>
        </w:rPr>
        <w:t>e.g.</w:t>
      </w:r>
      <w:proofErr w:type="gramEnd"/>
      <w:r w:rsidR="00EB61E9">
        <w:rPr>
          <w:sz w:val="24"/>
          <w:szCs w:val="24"/>
        </w:rPr>
        <w:t xml:space="preserve"> dress code, </w:t>
      </w:r>
      <w:proofErr w:type="spellStart"/>
      <w:r w:rsidR="00EB61E9">
        <w:rPr>
          <w:sz w:val="24"/>
          <w:szCs w:val="24"/>
        </w:rPr>
        <w:t>e</w:t>
      </w:r>
      <w:r w:rsidR="0054711E">
        <w:rPr>
          <w:sz w:val="24"/>
          <w:szCs w:val="24"/>
        </w:rPr>
        <w:t>tc</w:t>
      </w:r>
      <w:proofErr w:type="spellEnd"/>
      <w:r w:rsidR="0054711E">
        <w:rPr>
          <w:sz w:val="24"/>
          <w:szCs w:val="24"/>
        </w:rPr>
        <w:t xml:space="preserve">). </w:t>
      </w:r>
    </w:p>
    <w:p w14:paraId="666E9DE4" w14:textId="77777777" w:rsidR="00906BB3" w:rsidRPr="002148FC" w:rsidRDefault="00906BB3" w:rsidP="00EB61E9">
      <w:pPr>
        <w:ind w:left="720" w:hanging="270"/>
        <w:jc w:val="both"/>
        <w:rPr>
          <w:sz w:val="24"/>
          <w:szCs w:val="24"/>
        </w:rPr>
      </w:pPr>
      <w:r>
        <w:rPr>
          <w:sz w:val="24"/>
          <w:szCs w:val="24"/>
        </w:rPr>
        <w:t>8</w:t>
      </w:r>
      <w:r w:rsidRPr="002148FC">
        <w:rPr>
          <w:sz w:val="24"/>
          <w:szCs w:val="24"/>
        </w:rPr>
        <w:t>.</w:t>
      </w:r>
      <w:r w:rsidRPr="002148FC">
        <w:rPr>
          <w:sz w:val="24"/>
          <w:szCs w:val="24"/>
        </w:rPr>
        <w:tab/>
        <w:t>Maintain credentials as outline</w:t>
      </w:r>
      <w:r>
        <w:rPr>
          <w:sz w:val="24"/>
          <w:szCs w:val="24"/>
        </w:rPr>
        <w:t>d</w:t>
      </w:r>
      <w:r w:rsidRPr="002148FC">
        <w:rPr>
          <w:sz w:val="24"/>
          <w:szCs w:val="24"/>
        </w:rPr>
        <w:t xml:space="preserve"> by the Kentucky State Board of Licensure and Certification, as provided in KRS 310.021.</w:t>
      </w:r>
    </w:p>
    <w:p w14:paraId="3CAC1995" w14:textId="77777777" w:rsidR="00906BB3" w:rsidRDefault="00906BB3" w:rsidP="00906BB3">
      <w:pPr>
        <w:jc w:val="both"/>
        <w:rPr>
          <w:sz w:val="24"/>
          <w:szCs w:val="24"/>
        </w:rPr>
      </w:pPr>
    </w:p>
    <w:p w14:paraId="315E363B" w14:textId="77777777" w:rsidR="00906BB3" w:rsidRDefault="002F6F7D" w:rsidP="00906BB3">
      <w:pPr>
        <w:jc w:val="both"/>
        <w:rPr>
          <w:sz w:val="24"/>
          <w:szCs w:val="24"/>
        </w:rPr>
      </w:pPr>
      <w:r>
        <w:rPr>
          <w:sz w:val="24"/>
          <w:szCs w:val="24"/>
        </w:rPr>
        <w:t>The RD</w:t>
      </w:r>
      <w:r w:rsidR="003E6748">
        <w:rPr>
          <w:sz w:val="24"/>
          <w:szCs w:val="24"/>
        </w:rPr>
        <w:t>/RDN</w:t>
      </w:r>
      <w:r>
        <w:rPr>
          <w:sz w:val="24"/>
          <w:szCs w:val="24"/>
        </w:rPr>
        <w:t xml:space="preserve"> will receive</w:t>
      </w:r>
      <w:r w:rsidR="00906BB3" w:rsidRPr="002148FC">
        <w:rPr>
          <w:sz w:val="24"/>
          <w:szCs w:val="24"/>
        </w:rPr>
        <w:t xml:space="preserve"> training that will include at a minimum:</w:t>
      </w:r>
    </w:p>
    <w:p w14:paraId="06534BC1" w14:textId="77777777" w:rsidR="00906BB3" w:rsidRPr="002148FC" w:rsidRDefault="00906BB3" w:rsidP="00906BB3">
      <w:pPr>
        <w:jc w:val="both"/>
        <w:rPr>
          <w:sz w:val="24"/>
          <w:szCs w:val="24"/>
        </w:rPr>
      </w:pPr>
    </w:p>
    <w:p w14:paraId="448DE82E" w14:textId="77777777" w:rsidR="00906BB3" w:rsidRPr="002148FC" w:rsidRDefault="00906BB3" w:rsidP="00906BB3">
      <w:pPr>
        <w:ind w:left="720" w:hanging="274"/>
        <w:jc w:val="both"/>
        <w:rPr>
          <w:sz w:val="24"/>
          <w:szCs w:val="24"/>
        </w:rPr>
      </w:pPr>
      <w:r w:rsidRPr="002148FC">
        <w:rPr>
          <w:sz w:val="24"/>
          <w:szCs w:val="24"/>
        </w:rPr>
        <w:t>1.</w:t>
      </w:r>
      <w:r w:rsidRPr="002148FC">
        <w:rPr>
          <w:sz w:val="24"/>
          <w:szCs w:val="24"/>
        </w:rPr>
        <w:tab/>
        <w:t>Provision of basic nutrition services guidelines, MNT guidelines</w:t>
      </w:r>
      <w:r w:rsidR="003E6748">
        <w:rPr>
          <w:sz w:val="24"/>
          <w:szCs w:val="24"/>
        </w:rPr>
        <w:t>, documentation</w:t>
      </w:r>
      <w:r w:rsidRPr="002148FC">
        <w:rPr>
          <w:sz w:val="24"/>
          <w:szCs w:val="24"/>
        </w:rPr>
        <w:t xml:space="preserve"> and coding information.</w:t>
      </w:r>
    </w:p>
    <w:p w14:paraId="131107FA" w14:textId="77777777" w:rsidR="00906BB3" w:rsidRPr="002148FC" w:rsidRDefault="00906BB3" w:rsidP="00906BB3">
      <w:pPr>
        <w:ind w:left="720" w:hanging="274"/>
        <w:jc w:val="both"/>
        <w:rPr>
          <w:sz w:val="24"/>
          <w:szCs w:val="24"/>
        </w:rPr>
      </w:pPr>
      <w:r w:rsidRPr="002148FC">
        <w:rPr>
          <w:sz w:val="24"/>
          <w:szCs w:val="24"/>
        </w:rPr>
        <w:t>2.</w:t>
      </w:r>
      <w:r w:rsidRPr="002148FC">
        <w:rPr>
          <w:sz w:val="24"/>
          <w:szCs w:val="24"/>
        </w:rPr>
        <w:tab/>
        <w:t>Special formula training for the WIC Program, as needed.</w:t>
      </w:r>
    </w:p>
    <w:p w14:paraId="0F6BBE71" w14:textId="77777777" w:rsidR="00906BB3" w:rsidRPr="002148FC" w:rsidRDefault="00906BB3" w:rsidP="00906BB3">
      <w:pPr>
        <w:ind w:left="720" w:hanging="270"/>
        <w:jc w:val="both"/>
        <w:rPr>
          <w:sz w:val="24"/>
          <w:szCs w:val="24"/>
        </w:rPr>
      </w:pPr>
      <w:r w:rsidRPr="0026027A">
        <w:rPr>
          <w:sz w:val="24"/>
          <w:szCs w:val="24"/>
        </w:rPr>
        <w:t>3.</w:t>
      </w:r>
      <w:r w:rsidRPr="0026027A">
        <w:rPr>
          <w:sz w:val="24"/>
          <w:szCs w:val="24"/>
        </w:rPr>
        <w:tab/>
        <w:t xml:space="preserve">Appropriate referral guidelines for local area services </w:t>
      </w:r>
      <w:r w:rsidR="002F6F7D">
        <w:rPr>
          <w:sz w:val="24"/>
          <w:szCs w:val="24"/>
        </w:rPr>
        <w:t>according to</w:t>
      </w:r>
      <w:r w:rsidRPr="0026027A">
        <w:rPr>
          <w:sz w:val="24"/>
          <w:szCs w:val="24"/>
        </w:rPr>
        <w:t xml:space="preserve"> the </w:t>
      </w:r>
      <w:r w:rsidR="00BB4E3A" w:rsidRPr="0026027A">
        <w:rPr>
          <w:sz w:val="24"/>
          <w:szCs w:val="24"/>
        </w:rPr>
        <w:t>Administrative Reference and the WIC and Nutrition Manual</w:t>
      </w:r>
    </w:p>
    <w:p w14:paraId="3375A681" w14:textId="77777777" w:rsidR="00906BB3" w:rsidRPr="002148FC" w:rsidRDefault="00906BB3" w:rsidP="00906BB3">
      <w:pPr>
        <w:jc w:val="both"/>
        <w:rPr>
          <w:sz w:val="24"/>
          <w:szCs w:val="24"/>
        </w:rPr>
      </w:pPr>
    </w:p>
    <w:p w14:paraId="43817835" w14:textId="77777777" w:rsidR="00906BB3" w:rsidRPr="002148FC" w:rsidRDefault="00906BB3" w:rsidP="00906BB3">
      <w:pPr>
        <w:jc w:val="both"/>
        <w:rPr>
          <w:spacing w:val="-2"/>
          <w:sz w:val="24"/>
          <w:szCs w:val="24"/>
        </w:rPr>
      </w:pPr>
      <w:r w:rsidRPr="002148FC">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15" w:name="Text50"/>
      <w:r w:rsidRPr="002148FC">
        <w:rPr>
          <w:spacing w:val="-2"/>
          <w:sz w:val="24"/>
          <w:szCs w:val="24"/>
        </w:rPr>
        <w:instrText xml:space="preserve"> FORMTEXT </w:instrText>
      </w:r>
      <w:r w:rsidRPr="002148FC">
        <w:rPr>
          <w:spacing w:val="-2"/>
          <w:sz w:val="24"/>
          <w:szCs w:val="24"/>
        </w:rPr>
      </w:r>
      <w:r w:rsidRPr="002148FC">
        <w:rPr>
          <w:spacing w:val="-2"/>
          <w:sz w:val="24"/>
          <w:szCs w:val="24"/>
        </w:rPr>
        <w:fldChar w:fldCharType="separate"/>
      </w:r>
      <w:r w:rsidRPr="002148FC">
        <w:rPr>
          <w:noProof/>
          <w:spacing w:val="-2"/>
          <w:sz w:val="24"/>
          <w:szCs w:val="24"/>
        </w:rPr>
        <w:t>The RD</w:t>
      </w:r>
      <w:r w:rsidR="003E6748">
        <w:rPr>
          <w:noProof/>
          <w:spacing w:val="-2"/>
          <w:sz w:val="24"/>
          <w:szCs w:val="24"/>
        </w:rPr>
        <w:t>/RDN</w:t>
      </w:r>
      <w:r w:rsidRPr="002148FC">
        <w:rPr>
          <w:noProof/>
          <w:spacing w:val="-2"/>
          <w:sz w:val="24"/>
          <w:szCs w:val="24"/>
        </w:rPr>
        <w:t xml:space="preserve"> will not bill or charge clients for her services separately from the Local Health Department billing procedures.</w:t>
      </w:r>
      <w:r w:rsidRPr="002148FC">
        <w:rPr>
          <w:spacing w:val="-2"/>
          <w:sz w:val="24"/>
          <w:szCs w:val="24"/>
        </w:rPr>
        <w:fldChar w:fldCharType="end"/>
      </w:r>
      <w:bookmarkEnd w:id="15"/>
      <w:r w:rsidRPr="002148FC">
        <w:rPr>
          <w:spacing w:val="-2"/>
          <w:sz w:val="24"/>
          <w:szCs w:val="24"/>
        </w:rPr>
        <w:fldChar w:fldCharType="begin">
          <w:ffData>
            <w:name w:val="Text60"/>
            <w:enabled/>
            <w:calcOnExit w:val="0"/>
            <w:textInput>
              <w:default w:val="{State that:  Procedures and supply items that are incidental and integral to procedures are included in a base payment rate and shall not be billed separately.}"/>
            </w:textInput>
          </w:ffData>
        </w:fldChar>
      </w:r>
      <w:bookmarkStart w:id="16" w:name="Text60"/>
      <w:r w:rsidRPr="002148FC">
        <w:rPr>
          <w:spacing w:val="-2"/>
          <w:sz w:val="24"/>
          <w:szCs w:val="24"/>
        </w:rPr>
        <w:instrText xml:space="preserve"> FORMTEXT </w:instrText>
      </w:r>
      <w:r w:rsidRPr="002148FC">
        <w:rPr>
          <w:spacing w:val="-2"/>
          <w:sz w:val="24"/>
          <w:szCs w:val="24"/>
        </w:rPr>
      </w:r>
      <w:r w:rsidRPr="002148FC">
        <w:rPr>
          <w:spacing w:val="-2"/>
          <w:sz w:val="24"/>
          <w:szCs w:val="24"/>
        </w:rPr>
        <w:fldChar w:fldCharType="separate"/>
      </w:r>
      <w:r w:rsidRPr="002148FC">
        <w:rPr>
          <w:noProof/>
          <w:spacing w:val="-2"/>
          <w:sz w:val="24"/>
          <w:szCs w:val="24"/>
        </w:rPr>
        <w:t xml:space="preserve">  Procedures and supply items that are incidental and integral to procedures are included in a base payment rate and shall not be billed separately.</w:t>
      </w:r>
      <w:r w:rsidRPr="002148FC">
        <w:rPr>
          <w:spacing w:val="-2"/>
          <w:sz w:val="24"/>
          <w:szCs w:val="24"/>
        </w:rPr>
        <w:fldChar w:fldCharType="end"/>
      </w:r>
      <w:bookmarkEnd w:id="16"/>
      <w:r w:rsidRPr="002148FC">
        <w:rPr>
          <w:spacing w:val="-2"/>
          <w:sz w:val="24"/>
          <w:szCs w:val="24"/>
        </w:rPr>
        <w:t xml:space="preserve"> </w:t>
      </w:r>
    </w:p>
    <w:p w14:paraId="58ED5ED2" w14:textId="77777777" w:rsidR="00906BB3" w:rsidRPr="002148FC" w:rsidRDefault="00906BB3" w:rsidP="00906BB3">
      <w:pPr>
        <w:jc w:val="both"/>
        <w:rPr>
          <w:spacing w:val="-2"/>
          <w:sz w:val="24"/>
          <w:szCs w:val="24"/>
        </w:rPr>
      </w:pPr>
    </w:p>
    <w:p w14:paraId="255B88C4" w14:textId="77777777" w:rsidR="009117FF" w:rsidRPr="00A76E40" w:rsidRDefault="009117FF" w:rsidP="009117FF">
      <w:pPr>
        <w:jc w:val="both"/>
        <w:rPr>
          <w:sz w:val="24"/>
          <w:szCs w:val="24"/>
        </w:rPr>
      </w:pPr>
      <w:r w:rsidRPr="00A76E40">
        <w:rPr>
          <w:sz w:val="24"/>
          <w:szCs w:val="24"/>
        </w:rPr>
        <w:fldChar w:fldCharType="begin">
          <w:ffData>
            <w:name w:val="Text48"/>
            <w:enabled/>
            <w:calcOnExit w:val="0"/>
            <w:textInput>
              <w:default w:val="{COMPENSATION/PAYMENT:  The Nutritionist iwll be paid at $______ per hour."/>
            </w:textInput>
          </w:ffData>
        </w:fldChar>
      </w:r>
      <w:r w:rsidRPr="00A76E40">
        <w:rPr>
          <w:sz w:val="24"/>
          <w:szCs w:val="24"/>
        </w:rPr>
        <w:instrText xml:space="preserve"> FORMTEXT </w:instrText>
      </w:r>
      <w:r w:rsidRPr="00A76E40">
        <w:rPr>
          <w:sz w:val="24"/>
          <w:szCs w:val="24"/>
        </w:rPr>
      </w:r>
      <w:r w:rsidRPr="00A76E40">
        <w:rPr>
          <w:sz w:val="24"/>
          <w:szCs w:val="24"/>
        </w:rPr>
        <w:fldChar w:fldCharType="separate"/>
      </w:r>
      <w:r w:rsidRPr="00A76E40">
        <w:rPr>
          <w:noProof/>
          <w:sz w:val="24"/>
          <w:szCs w:val="24"/>
        </w:rPr>
        <w:t>{COMPENSATION/PAYMENT:  The contractor will be paid at $______ per hour.</w:t>
      </w:r>
      <w:r w:rsidRPr="00A76E40">
        <w:rPr>
          <w:sz w:val="24"/>
          <w:szCs w:val="24"/>
        </w:rPr>
        <w:fldChar w:fldCharType="end"/>
      </w:r>
    </w:p>
    <w:p w14:paraId="439A7EF3" w14:textId="77777777" w:rsidR="009117FF" w:rsidRDefault="009117FF" w:rsidP="009117FF">
      <w:pPr>
        <w:pStyle w:val="BodyText"/>
      </w:pPr>
      <w:r w:rsidRPr="00A76E40">
        <w:rPr>
          <w:szCs w:val="24"/>
        </w:rPr>
        <w:br/>
      </w:r>
    </w:p>
    <w:p w14:paraId="19050F84" w14:textId="77777777" w:rsidR="009117FF" w:rsidRPr="00A76E40" w:rsidRDefault="009117FF" w:rsidP="009117FF">
      <w:pPr>
        <w:jc w:val="both"/>
        <w:rPr>
          <w:spacing w:val="-2"/>
          <w:sz w:val="24"/>
          <w:szCs w:val="24"/>
        </w:rPr>
      </w:pPr>
      <w:r w:rsidRPr="00A76E40">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r w:rsidRPr="00A76E40">
        <w:rPr>
          <w:spacing w:val="-2"/>
          <w:sz w:val="24"/>
          <w:szCs w:val="24"/>
        </w:rPr>
        <w:instrText xml:space="preserve"> FORMTEXT </w:instrText>
      </w:r>
      <w:r w:rsidRPr="00A76E40">
        <w:rPr>
          <w:spacing w:val="-2"/>
          <w:sz w:val="24"/>
          <w:szCs w:val="24"/>
        </w:rPr>
      </w:r>
      <w:r w:rsidRPr="00A76E40">
        <w:rPr>
          <w:spacing w:val="-2"/>
          <w:sz w:val="24"/>
          <w:szCs w:val="24"/>
        </w:rPr>
        <w:fldChar w:fldCharType="separate"/>
      </w:r>
      <w:r w:rsidRPr="00A76E40">
        <w:rPr>
          <w:noProof/>
          <w:spacing w:val="-2"/>
          <w:sz w:val="24"/>
          <w:szCs w:val="24"/>
        </w:rPr>
        <w:t>Attach Medicaid Statement of Authorization (CH-55) for each medical provider under a contract that is billable to Medicaid.</w:t>
      </w:r>
      <w:r w:rsidRPr="00A76E40">
        <w:rPr>
          <w:spacing w:val="-2"/>
          <w:sz w:val="24"/>
          <w:szCs w:val="24"/>
        </w:rPr>
        <w:fldChar w:fldCharType="end"/>
      </w:r>
    </w:p>
    <w:p w14:paraId="7230E942" w14:textId="77777777" w:rsidR="009D7BAC" w:rsidRDefault="00906BB3" w:rsidP="00906BB3">
      <w:pPr>
        <w:rPr>
          <w:sz w:val="24"/>
        </w:rPr>
      </w:pPr>
      <w:r>
        <w:rPr>
          <w:sz w:val="24"/>
          <w:szCs w:val="24"/>
        </w:rPr>
        <w:br/>
      </w:r>
    </w:p>
    <w:p w14:paraId="59716C8E" w14:textId="77777777" w:rsidR="009D7BAC" w:rsidRDefault="009D7BAC" w:rsidP="009D7BAC">
      <w:pPr>
        <w:pStyle w:val="BodyText"/>
      </w:pPr>
    </w:p>
    <w:p w14:paraId="6F5E6CDC" w14:textId="77777777" w:rsidR="009D7BAC" w:rsidRDefault="009D7BAC" w:rsidP="009D7BAC">
      <w:pPr>
        <w:rPr>
          <w:sz w:val="24"/>
        </w:rPr>
      </w:pPr>
      <w:r>
        <w:rPr>
          <w:sz w:val="24"/>
        </w:rPr>
        <w:tab/>
      </w:r>
      <w:r>
        <w:rPr>
          <w:sz w:val="24"/>
        </w:rPr>
        <w:tab/>
      </w:r>
      <w:r>
        <w:rPr>
          <w:sz w:val="24"/>
        </w:rPr>
        <w:tab/>
      </w:r>
      <w:r>
        <w:rPr>
          <w:sz w:val="24"/>
        </w:rPr>
        <w:tab/>
      </w:r>
      <w:r>
        <w:rPr>
          <w:sz w:val="24"/>
        </w:rPr>
        <w:tab/>
      </w:r>
      <w:r>
        <w:rPr>
          <w:sz w:val="24"/>
        </w:rPr>
        <w:tab/>
      </w:r>
    </w:p>
    <w:p w14:paraId="148315A2" w14:textId="77777777" w:rsidR="009D7BAC" w:rsidRDefault="009D7BAC" w:rsidP="009D7BAC">
      <w:pPr>
        <w:rPr>
          <w:sz w:val="24"/>
        </w:rPr>
      </w:pPr>
    </w:p>
    <w:p w14:paraId="03E195F0" w14:textId="77777777" w:rsidR="009D7BAC" w:rsidRDefault="009D7BAC">
      <w:pPr>
        <w:rPr>
          <w:sz w:val="24"/>
        </w:rPr>
      </w:pPr>
    </w:p>
    <w:p w14:paraId="0041C081" w14:textId="77777777" w:rsidR="009D7BAC" w:rsidRDefault="009D7BAC">
      <w:pPr>
        <w:rPr>
          <w:sz w:val="24"/>
        </w:rPr>
      </w:pPr>
    </w:p>
    <w:p w14:paraId="7582BDB2" w14:textId="77777777" w:rsidR="009D7BAC" w:rsidRDefault="009D7BAC">
      <w:pPr>
        <w:rPr>
          <w:sz w:val="24"/>
        </w:rPr>
      </w:pPr>
    </w:p>
    <w:p w14:paraId="33B455A5" w14:textId="77777777" w:rsidR="009D7BAC" w:rsidRDefault="009D7BAC">
      <w:pPr>
        <w:rPr>
          <w:sz w:val="24"/>
        </w:rPr>
      </w:pPr>
    </w:p>
    <w:p w14:paraId="28466619" w14:textId="77777777" w:rsidR="009D7BAC" w:rsidRDefault="009D7BAC">
      <w:pPr>
        <w:rPr>
          <w:sz w:val="24"/>
        </w:rPr>
      </w:pPr>
      <w:r>
        <w:rPr>
          <w:sz w:val="24"/>
        </w:rPr>
        <w:br w:type="page"/>
      </w:r>
    </w:p>
    <w:p w14:paraId="2FC787AD" w14:textId="77777777" w:rsidR="004A5A94" w:rsidRDefault="009D7BAC">
      <w:pPr>
        <w:pStyle w:val="BodyText"/>
      </w:pPr>
      <w:r>
        <w:lastRenderedPageBreak/>
        <w:t>The Employee</w:t>
      </w:r>
      <w:r w:rsidR="004A5A94">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14ACD357" w14:textId="77777777" w:rsidR="0003282A" w:rsidRDefault="0003282A">
      <w:pPr>
        <w:pStyle w:val="BodyText"/>
      </w:pPr>
    </w:p>
    <w:p w14:paraId="45345BC4"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4A5A94">
        <w:rPr>
          <w:sz w:val="24"/>
        </w:rPr>
        <w:t>on the basis of</w:t>
      </w:r>
      <w:proofErr w:type="gramEnd"/>
      <w:r w:rsidR="004A5A94">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4B139A9" w14:textId="77777777" w:rsidR="00AE2CDE" w:rsidRDefault="00AE2CDE">
      <w:pPr>
        <w:jc w:val="both"/>
        <w:rPr>
          <w:b/>
          <w:bCs/>
          <w:sz w:val="24"/>
          <w:u w:val="single"/>
        </w:rPr>
      </w:pPr>
    </w:p>
    <w:p w14:paraId="1DFDB880"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299BD181" w14:textId="77777777" w:rsidR="004A5A94" w:rsidRDefault="004A5A94">
      <w:pPr>
        <w:ind w:firstLine="720"/>
        <w:jc w:val="both"/>
        <w:rPr>
          <w:sz w:val="24"/>
        </w:rPr>
      </w:pPr>
    </w:p>
    <w:p w14:paraId="59C114E2"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5F4B05D4" w14:textId="77777777" w:rsidR="001D41BF" w:rsidRDefault="001D41BF">
      <w:pPr>
        <w:pStyle w:val="BodyText"/>
      </w:pPr>
    </w:p>
    <w:p w14:paraId="5C2B8D26" w14:textId="77777777" w:rsidR="001D41BF" w:rsidRDefault="00A62B1F">
      <w:pPr>
        <w:pStyle w:val="BodyText"/>
      </w:pPr>
      <w: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r w:rsidR="00E506CB">
        <w:t>.</w:t>
      </w:r>
    </w:p>
    <w:p w14:paraId="0DD2E3AB" w14:textId="77777777" w:rsidR="004A5A94" w:rsidRDefault="004A5A94">
      <w:pPr>
        <w:pStyle w:val="BodyText"/>
      </w:pPr>
      <w:r>
        <w:tab/>
      </w:r>
      <w:r>
        <w:tab/>
      </w:r>
      <w:r>
        <w:tab/>
      </w:r>
      <w:r>
        <w:tab/>
      </w:r>
      <w:r>
        <w:tab/>
      </w:r>
    </w:p>
    <w:p w14:paraId="6E74CA12"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1179022A" w14:textId="77777777" w:rsidR="00EE4DFE" w:rsidRDefault="00EE4DFE">
      <w:pPr>
        <w:pStyle w:val="BodyText"/>
      </w:pPr>
    </w:p>
    <w:p w14:paraId="6A54AED7" w14:textId="77777777" w:rsidR="009D7BAC" w:rsidRDefault="009D7BAC">
      <w:pPr>
        <w:pStyle w:val="BodyText"/>
      </w:pPr>
    </w:p>
    <w:p w14:paraId="4DC4670A"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B70156">
        <w:fldChar w:fldCharType="begin">
          <w:ffData>
            <w:name w:val="Text58"/>
            <w:enabled/>
            <w:calcOnExit w:val="0"/>
            <w:textInput>
              <w:default w:val="{Enter time period of payments.}"/>
            </w:textInput>
          </w:ffData>
        </w:fldChar>
      </w:r>
      <w:bookmarkStart w:id="17" w:name="Text58"/>
      <w:r w:rsidR="00B70156">
        <w:instrText xml:space="preserve"> FORMTEXT </w:instrText>
      </w:r>
      <w:r w:rsidR="00B70156">
        <w:fldChar w:fldCharType="separate"/>
      </w:r>
      <w:r w:rsidR="00B70156">
        <w:rPr>
          <w:noProof/>
        </w:rPr>
        <w:t>{Enter time period of payments.}</w:t>
      </w:r>
      <w:r w:rsidR="00B70156">
        <w:fldChar w:fldCharType="end"/>
      </w:r>
      <w:bookmarkEnd w:id="17"/>
      <w:r w:rsidR="00010C47">
        <w:t xml:space="preserve"> </w:t>
      </w:r>
    </w:p>
    <w:p w14:paraId="02B1CAEB" w14:textId="77777777" w:rsidR="004A5A94" w:rsidRDefault="004A5A94">
      <w:pPr>
        <w:rPr>
          <w:sz w:val="24"/>
        </w:rPr>
      </w:pPr>
    </w:p>
    <w:p w14:paraId="79C25C81"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18" w:name="Text24"/>
      <w:r>
        <w:rPr>
          <w:sz w:val="24"/>
        </w:rPr>
        <w:instrText xml:space="preserve"> FORMTEXT </w:instrText>
      </w:r>
      <w:r>
        <w:rPr>
          <w:sz w:val="24"/>
        </w:rPr>
      </w:r>
      <w:r>
        <w:rPr>
          <w:sz w:val="24"/>
        </w:rPr>
        <w:fldChar w:fldCharType="separate"/>
      </w:r>
      <w:r>
        <w:rPr>
          <w:noProof/>
          <w:sz w:val="24"/>
        </w:rPr>
        <w:t>{Enter Contract Value}</w:t>
      </w:r>
      <w:r>
        <w:rPr>
          <w:sz w:val="24"/>
        </w:rPr>
        <w:fldChar w:fldCharType="end"/>
      </w:r>
      <w:bookmarkEnd w:id="18"/>
      <w:r>
        <w:rPr>
          <w:sz w:val="24"/>
        </w:rPr>
        <w:t xml:space="preserve">.  </w:t>
      </w:r>
    </w:p>
    <w:p w14:paraId="3063B77A"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82A267" w14:textId="77777777" w:rsidR="004A5A94" w:rsidRDefault="004A5A94">
      <w:pPr>
        <w:pStyle w:val="BodyText"/>
      </w:pPr>
      <w:r>
        <w:t>The Parties to thi</w:t>
      </w:r>
      <w:r w:rsidR="004D496D">
        <w:t>s contract agree to comply with</w:t>
      </w:r>
      <w:r>
        <w:t>, Section 504 of the Rehabilitation Act of 1973, (P.L. 93-112) and the Kentucky Equal Employment Act of 1978 (H.B. 683) KRS 45.550 to 45.640, and Americans with Disabilities Act, (ADA), (P.L. 101-336).</w:t>
      </w:r>
      <w:r>
        <w:tab/>
      </w:r>
      <w:r>
        <w:tab/>
      </w:r>
      <w:r>
        <w:tab/>
      </w:r>
      <w:r>
        <w:tab/>
      </w:r>
      <w:r>
        <w:tab/>
      </w:r>
      <w:r>
        <w:tab/>
      </w:r>
      <w:r>
        <w:tab/>
      </w:r>
    </w:p>
    <w:p w14:paraId="3A9D3684" w14:textId="77777777" w:rsidR="00AB3C40" w:rsidRDefault="00AB3C40">
      <w:pPr>
        <w:rPr>
          <w:sz w:val="24"/>
        </w:rPr>
      </w:pPr>
    </w:p>
    <w:p w14:paraId="3C412B6A"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2B2B4399" w14:textId="77777777" w:rsidR="004A5A94" w:rsidRDefault="00F97278">
      <w:pPr>
        <w:rPr>
          <w:sz w:val="24"/>
        </w:rPr>
      </w:pPr>
      <w:r>
        <w:rPr>
          <w:sz w:val="24"/>
        </w:rPr>
        <w:t>The Employee</w:t>
      </w:r>
      <w:r w:rsidR="004A5A94">
        <w:rPr>
          <w:sz w:val="24"/>
        </w:rPr>
        <w:t xml:space="preserve"> certifies that he/she </w:t>
      </w:r>
      <w:r w:rsidR="004A5A94" w:rsidRPr="00B70DF9">
        <w:rPr>
          <w:sz w:val="24"/>
          <w:highlight w:val="lightGray"/>
        </w:rPr>
        <w:t>is ___ or is not ___</w:t>
      </w:r>
      <w:r w:rsidR="004A5A94">
        <w:rPr>
          <w:sz w:val="24"/>
        </w:rPr>
        <w:t xml:space="preserve"> receiving any retirement benefits from the Kentucky State Employees Retirement System or any other retirement system supported either fully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35CD0000"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will </w:t>
      </w:r>
      <w:r w:rsidR="000D18C5">
        <w:rPr>
          <w:sz w:val="24"/>
        </w:rPr>
        <w:t xml:space="preserve">not </w:t>
      </w:r>
      <w:r w:rsidR="004A5A94">
        <w:rPr>
          <w:sz w:val="24"/>
        </w:rPr>
        <w:t>be violated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1485DB6A" w14:textId="77777777" w:rsidR="004A5A94" w:rsidRDefault="004A5A94">
      <w:pPr>
        <w:rPr>
          <w:sz w:val="24"/>
        </w:rPr>
      </w:pPr>
      <w:r>
        <w:rPr>
          <w:sz w:val="24"/>
        </w:rPr>
        <w:t>Either Party shall have the right to terminate this contract at any time upon 30 days written notice to the other Party.</w:t>
      </w:r>
    </w:p>
    <w:p w14:paraId="6E3F3C0F" w14:textId="77777777" w:rsidR="004A5A94" w:rsidRDefault="004A5A94">
      <w:pPr>
        <w:rPr>
          <w:sz w:val="24"/>
        </w:rPr>
      </w:pPr>
    </w:p>
    <w:p w14:paraId="0AF00164" w14:textId="77777777" w:rsidR="004A5A94" w:rsidRDefault="004A5A94">
      <w:pPr>
        <w:pStyle w:val="BodyTextIndent"/>
        <w:rPr>
          <w:rFonts w:ascii="Times New Roman" w:hAnsi="Times New Roman"/>
          <w:sz w:val="24"/>
        </w:rPr>
      </w:pPr>
    </w:p>
    <w:p w14:paraId="34720935" w14:textId="77777777" w:rsidR="004A5A94" w:rsidRDefault="004A5A94">
      <w:pPr>
        <w:rPr>
          <w:snapToGrid w:val="0"/>
          <w:color w:val="000000"/>
          <w:sz w:val="24"/>
        </w:rPr>
      </w:pPr>
    </w:p>
    <w:p w14:paraId="15D812B8" w14:textId="77777777" w:rsidR="004A5A94" w:rsidRPr="00F97278"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1D52D5DE"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9"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9"/>
    </w:p>
    <w:p w14:paraId="0DE361E5"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672F432A" w14:textId="77777777" w:rsidR="004A5A94" w:rsidRDefault="004A5A94">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2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20"/>
    </w:p>
    <w:p w14:paraId="1B308C36"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307FA0F3" w14:textId="77777777" w:rsidR="004A5A94" w:rsidRPr="00F97278"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2B4E5FFF"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78C58BAE"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p>
    <w:p w14:paraId="4D8C8E71" w14:textId="77777777" w:rsidR="004A5A94" w:rsidRDefault="004A5A94">
      <w:pPr>
        <w:rPr>
          <w:snapToGrid w:val="0"/>
          <w:color w:val="000000"/>
          <w:sz w:val="24"/>
        </w:rPr>
      </w:pPr>
      <w:r>
        <w:rPr>
          <w:snapToGrid w:val="0"/>
          <w:color w:val="000000"/>
          <w:sz w:val="24"/>
        </w:rPr>
        <w:t>___________________________________________</w:t>
      </w:r>
    </w:p>
    <w:p w14:paraId="24416530"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7BD397A2"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373A" w14:textId="77777777" w:rsidR="00DA14C3" w:rsidRDefault="00DA14C3">
      <w:r>
        <w:separator/>
      </w:r>
    </w:p>
  </w:endnote>
  <w:endnote w:type="continuationSeparator" w:id="0">
    <w:p w14:paraId="40399D4C" w14:textId="77777777" w:rsidR="00DA14C3" w:rsidRDefault="00D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5C95" w14:textId="77777777" w:rsidR="00906BB3" w:rsidRDefault="00906BB3">
    <w:pPr>
      <w:pStyle w:val="Footer"/>
    </w:pPr>
    <w:r>
      <w:rPr>
        <w:rStyle w:val="PageNumber"/>
      </w:rPr>
      <w:fldChar w:fldCharType="begin"/>
    </w:r>
    <w:r>
      <w:rPr>
        <w:rStyle w:val="PageNumber"/>
      </w:rPr>
      <w:instrText xml:space="preserve"> PAGE </w:instrText>
    </w:r>
    <w:r>
      <w:rPr>
        <w:rStyle w:val="PageNumber"/>
      </w:rPr>
      <w:fldChar w:fldCharType="separate"/>
    </w:r>
    <w:r w:rsidR="00275E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872A" w14:textId="77777777" w:rsidR="00DA14C3" w:rsidRDefault="00DA14C3">
      <w:r>
        <w:separator/>
      </w:r>
    </w:p>
  </w:footnote>
  <w:footnote w:type="continuationSeparator" w:id="0">
    <w:p w14:paraId="025F7BFD" w14:textId="77777777" w:rsidR="00DA14C3" w:rsidRDefault="00DA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A5ED" w14:textId="77777777" w:rsidR="00906BB3" w:rsidRDefault="00906BB3" w:rsidP="00951FA5">
    <w:pPr>
      <w:pStyle w:val="Header"/>
      <w:rPr>
        <w:sz w:val="24"/>
        <w:u w:val="single"/>
      </w:rPr>
    </w:pPr>
    <w:r>
      <w:t>CH-51</w:t>
    </w:r>
    <w:r>
      <w:tab/>
      <w:t xml:space="preserve">                                               </w:t>
    </w:r>
    <w:r w:rsidRPr="00B870EA">
      <w:rPr>
        <w:b/>
        <w:sz w:val="24"/>
        <w:u w:val="single"/>
      </w:rPr>
      <w:t>LOCAL HEALTH DEPARTMENT</w:t>
    </w:r>
    <w:r>
      <w:rPr>
        <w:sz w:val="24"/>
      </w:rPr>
      <w:tab/>
    </w:r>
    <w:r>
      <w:rPr>
        <w:sz w:val="24"/>
      </w:rPr>
      <w:tab/>
      <w:t xml:space="preserve">         </w:t>
    </w:r>
  </w:p>
  <w:p w14:paraId="5F884319" w14:textId="77777777" w:rsidR="00906BB3" w:rsidRDefault="00906BB3">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02"/>
    <w:rsid w:val="00010C47"/>
    <w:rsid w:val="000305A2"/>
    <w:rsid w:val="0003282A"/>
    <w:rsid w:val="00077CC6"/>
    <w:rsid w:val="00090002"/>
    <w:rsid w:val="000935C7"/>
    <w:rsid w:val="000A4DF6"/>
    <w:rsid w:val="000A4E2F"/>
    <w:rsid w:val="000C2FE0"/>
    <w:rsid w:val="000D18C5"/>
    <w:rsid w:val="001223B2"/>
    <w:rsid w:val="001503DA"/>
    <w:rsid w:val="00161AC3"/>
    <w:rsid w:val="001803D3"/>
    <w:rsid w:val="001C030B"/>
    <w:rsid w:val="001D41BF"/>
    <w:rsid w:val="001F4AA8"/>
    <w:rsid w:val="00210099"/>
    <w:rsid w:val="00214660"/>
    <w:rsid w:val="00215EA2"/>
    <w:rsid w:val="00217902"/>
    <w:rsid w:val="0023313C"/>
    <w:rsid w:val="0026027A"/>
    <w:rsid w:val="00272AC3"/>
    <w:rsid w:val="00275EF7"/>
    <w:rsid w:val="002F6F7D"/>
    <w:rsid w:val="0031239A"/>
    <w:rsid w:val="0033306F"/>
    <w:rsid w:val="00346A3A"/>
    <w:rsid w:val="00373C51"/>
    <w:rsid w:val="003B1D1C"/>
    <w:rsid w:val="003E20D9"/>
    <w:rsid w:val="003E6748"/>
    <w:rsid w:val="004262D5"/>
    <w:rsid w:val="00427AC5"/>
    <w:rsid w:val="004329C4"/>
    <w:rsid w:val="00445AEB"/>
    <w:rsid w:val="00464FF1"/>
    <w:rsid w:val="0047575B"/>
    <w:rsid w:val="004778C3"/>
    <w:rsid w:val="00480025"/>
    <w:rsid w:val="004A5A94"/>
    <w:rsid w:val="004D2930"/>
    <w:rsid w:val="004D3404"/>
    <w:rsid w:val="004D496D"/>
    <w:rsid w:val="004F0344"/>
    <w:rsid w:val="0050207B"/>
    <w:rsid w:val="0054711E"/>
    <w:rsid w:val="0059452F"/>
    <w:rsid w:val="00595B9A"/>
    <w:rsid w:val="00625C30"/>
    <w:rsid w:val="006455A3"/>
    <w:rsid w:val="00683E5C"/>
    <w:rsid w:val="006B447E"/>
    <w:rsid w:val="006D4138"/>
    <w:rsid w:val="007001B2"/>
    <w:rsid w:val="00734C06"/>
    <w:rsid w:val="0073573E"/>
    <w:rsid w:val="00782D80"/>
    <w:rsid w:val="00785B3C"/>
    <w:rsid w:val="007A3F9C"/>
    <w:rsid w:val="007B41CC"/>
    <w:rsid w:val="00873CA0"/>
    <w:rsid w:val="00906BB3"/>
    <w:rsid w:val="009117FF"/>
    <w:rsid w:val="00950D88"/>
    <w:rsid w:val="00951FA5"/>
    <w:rsid w:val="0099266C"/>
    <w:rsid w:val="009C5A30"/>
    <w:rsid w:val="009D7BAC"/>
    <w:rsid w:val="009E4A24"/>
    <w:rsid w:val="00A10C22"/>
    <w:rsid w:val="00A22C0A"/>
    <w:rsid w:val="00A25822"/>
    <w:rsid w:val="00A26285"/>
    <w:rsid w:val="00A52267"/>
    <w:rsid w:val="00A62B1F"/>
    <w:rsid w:val="00A85D3A"/>
    <w:rsid w:val="00AA5281"/>
    <w:rsid w:val="00AA5C51"/>
    <w:rsid w:val="00AB3C40"/>
    <w:rsid w:val="00AB71D4"/>
    <w:rsid w:val="00AE0DE7"/>
    <w:rsid w:val="00AE2CDE"/>
    <w:rsid w:val="00AE300B"/>
    <w:rsid w:val="00B029D1"/>
    <w:rsid w:val="00B70156"/>
    <w:rsid w:val="00B70DF9"/>
    <w:rsid w:val="00B870EA"/>
    <w:rsid w:val="00B87A4C"/>
    <w:rsid w:val="00BB4E3A"/>
    <w:rsid w:val="00BC4B6D"/>
    <w:rsid w:val="00BD31ED"/>
    <w:rsid w:val="00C40EBB"/>
    <w:rsid w:val="00C42E90"/>
    <w:rsid w:val="00C43627"/>
    <w:rsid w:val="00C60921"/>
    <w:rsid w:val="00CA5364"/>
    <w:rsid w:val="00CB15E3"/>
    <w:rsid w:val="00D476B5"/>
    <w:rsid w:val="00D57505"/>
    <w:rsid w:val="00D911E5"/>
    <w:rsid w:val="00D972BF"/>
    <w:rsid w:val="00DA14C3"/>
    <w:rsid w:val="00DD7360"/>
    <w:rsid w:val="00E46614"/>
    <w:rsid w:val="00E506CB"/>
    <w:rsid w:val="00E60C1A"/>
    <w:rsid w:val="00E86ECF"/>
    <w:rsid w:val="00EB61E9"/>
    <w:rsid w:val="00EE4DFE"/>
    <w:rsid w:val="00F13BFE"/>
    <w:rsid w:val="00F2157D"/>
    <w:rsid w:val="00F35F00"/>
    <w:rsid w:val="00F61009"/>
    <w:rsid w:val="00F923C7"/>
    <w:rsid w:val="00F97278"/>
    <w:rsid w:val="00FA34EE"/>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8B6D8EE"/>
  <w15:chartTrackingRefBased/>
  <w15:docId w15:val="{080ABEC4-8088-4152-BED0-4BCF06A2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5408-4490-497C-987E-99377498F9E1}">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04503bfc-1a66-4e94-8641-80dcf4be8d48"/>
    <ds:schemaRef ds:uri="http://schemas.microsoft.com/office/infopath/2007/PartnerControls"/>
    <ds:schemaRef ds:uri="http://schemas.openxmlformats.org/package/2006/metadata/core-properties"/>
    <ds:schemaRef ds:uri="f6f81231-3c0e-4249-bb01-83110b06ea91"/>
  </ds:schemaRefs>
</ds:datastoreItem>
</file>

<file path=customXml/itemProps2.xml><?xml version="1.0" encoding="utf-8"?>
<ds:datastoreItem xmlns:ds="http://schemas.openxmlformats.org/officeDocument/2006/customXml" ds:itemID="{3A7CD2E0-6944-4A42-8224-DF3921E18655}">
  <ds:schemaRefs>
    <ds:schemaRef ds:uri="http://schemas.microsoft.com/sharepoint/v3/contenttype/forms"/>
  </ds:schemaRefs>
</ds:datastoreItem>
</file>

<file path=customXml/itemProps3.xml><?xml version="1.0" encoding="utf-8"?>
<ds:datastoreItem xmlns:ds="http://schemas.openxmlformats.org/officeDocument/2006/customXml" ds:itemID="{7B5C066D-30DF-4804-80B4-A1DD87C0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1231-3c0e-4249-bb01-83110b06e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CH-51 Registered Dietitian for MNT</vt:lpstr>
    </vt:vector>
  </TitlesOfParts>
  <Company>Cabinet for Health Services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Registered Dietician for MNT</dc:title>
  <dc:subject/>
  <dc:creator>Janet.Luttrell</dc:creator>
  <cp:keywords/>
  <cp:lastModifiedBy>Goodlett, Marlene  (CHFS DPH)</cp:lastModifiedBy>
  <cp:revision>2</cp:revision>
  <cp:lastPrinted>2015-04-15T15:13:00Z</cp:lastPrinted>
  <dcterms:created xsi:type="dcterms:W3CDTF">2022-03-01T16:57:00Z</dcterms:created>
  <dcterms:modified xsi:type="dcterms:W3CDTF">2022-03-01T16:57:00Z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