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9D" w:rsidRPr="005452F7" w:rsidRDefault="0045575C" w:rsidP="00860D1B">
      <w:pPr>
        <w:pStyle w:val="BodyText"/>
        <w:spacing w:before="1"/>
        <w:rPr>
          <w:rFonts w:ascii="Calibri Light" w:hAnsi="Calibri Light"/>
          <w:sz w:val="38"/>
          <w:szCs w:val="38"/>
        </w:rPr>
      </w:pPr>
      <w:r w:rsidRPr="005452F7">
        <w:rPr>
          <w:rFonts w:ascii="Calibri Light" w:hAnsi="Calibri Light"/>
          <w:noProof/>
          <w:sz w:val="38"/>
          <w:szCs w:val="38"/>
          <w:lang w:bidi="ar-SA"/>
        </w:rPr>
        <w:drawing>
          <wp:anchor distT="0" distB="0" distL="0" distR="0" simplePos="0" relativeHeight="251658240" behindDoc="1" locked="0" layoutInCell="1" allowOverlap="1">
            <wp:simplePos x="0" y="0"/>
            <wp:positionH relativeFrom="page">
              <wp:posOffset>304800</wp:posOffset>
            </wp:positionH>
            <wp:positionV relativeFrom="page">
              <wp:posOffset>304749</wp:posOffset>
            </wp:positionV>
            <wp:extent cx="7162800" cy="944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62800" cy="9448850"/>
                    </a:xfrm>
                    <a:prstGeom prst="rect">
                      <a:avLst/>
                    </a:prstGeom>
                  </pic:spPr>
                </pic:pic>
              </a:graphicData>
            </a:graphic>
          </wp:anchor>
        </w:drawing>
      </w:r>
      <w:proofErr w:type="spellStart"/>
      <w:r w:rsidR="000D7FC8" w:rsidRPr="005452F7">
        <w:rPr>
          <w:rFonts w:ascii="Calibri Light" w:hAnsi="Calibri Light"/>
          <w:b/>
          <w:sz w:val="38"/>
          <w:szCs w:val="38"/>
        </w:rPr>
        <w:t>Concientización</w:t>
      </w:r>
      <w:proofErr w:type="spellEnd"/>
      <w:r w:rsidR="000D7FC8" w:rsidRPr="005452F7">
        <w:rPr>
          <w:rFonts w:ascii="Calibri Light" w:hAnsi="Calibri Light"/>
          <w:b/>
          <w:sz w:val="38"/>
          <w:szCs w:val="38"/>
        </w:rPr>
        <w:t xml:space="preserve"> </w:t>
      </w:r>
      <w:proofErr w:type="spellStart"/>
      <w:r w:rsidR="000D7FC8" w:rsidRPr="005452F7">
        <w:rPr>
          <w:rFonts w:ascii="Calibri Light" w:hAnsi="Calibri Light"/>
          <w:b/>
          <w:sz w:val="38"/>
          <w:szCs w:val="38"/>
        </w:rPr>
        <w:t>sobre</w:t>
      </w:r>
      <w:proofErr w:type="spellEnd"/>
      <w:r w:rsidR="000D7FC8" w:rsidRPr="005452F7">
        <w:rPr>
          <w:rFonts w:ascii="Calibri Light" w:hAnsi="Calibri Light"/>
          <w:b/>
          <w:sz w:val="38"/>
          <w:szCs w:val="38"/>
        </w:rPr>
        <w:t xml:space="preserve"> la </w:t>
      </w:r>
      <w:proofErr w:type="spellStart"/>
      <w:r w:rsidR="000D7FC8" w:rsidRPr="005452F7">
        <w:rPr>
          <w:rFonts w:ascii="Calibri Light" w:hAnsi="Calibri Light"/>
          <w:b/>
          <w:sz w:val="38"/>
          <w:szCs w:val="38"/>
        </w:rPr>
        <w:t>Salud</w:t>
      </w:r>
      <w:proofErr w:type="spellEnd"/>
      <w:r w:rsidR="000D7FC8" w:rsidRPr="005452F7">
        <w:rPr>
          <w:rFonts w:ascii="Calibri Light" w:hAnsi="Calibri Light"/>
          <w:b/>
          <w:sz w:val="38"/>
          <w:szCs w:val="38"/>
        </w:rPr>
        <w:t xml:space="preserve"> </w:t>
      </w:r>
      <w:proofErr w:type="spellStart"/>
      <w:r w:rsidR="000D7FC8" w:rsidRPr="005452F7">
        <w:rPr>
          <w:rFonts w:ascii="Calibri Light" w:hAnsi="Calibri Light"/>
          <w:b/>
          <w:sz w:val="38"/>
          <w:szCs w:val="38"/>
        </w:rPr>
        <w:t>Mamaria</w:t>
      </w:r>
      <w:proofErr w:type="spellEnd"/>
    </w:p>
    <w:p w:rsidR="00B0299D" w:rsidRPr="0045575C" w:rsidRDefault="00B0299D">
      <w:pPr>
        <w:pStyle w:val="BodyText"/>
        <w:jc w:val="left"/>
        <w:rPr>
          <w:rFonts w:ascii="Calibri Light" w:hAnsi="Calibri Light"/>
          <w:b/>
          <w:sz w:val="20"/>
        </w:rPr>
      </w:pPr>
    </w:p>
    <w:p w:rsidR="00B0299D" w:rsidRPr="007E01E7" w:rsidRDefault="000D7FC8" w:rsidP="007E01E7">
      <w:pPr>
        <w:pStyle w:val="BodyText"/>
        <w:spacing w:before="89"/>
        <w:jc w:val="left"/>
        <w:rPr>
          <w:rFonts w:ascii="Calibri Light" w:hAnsi="Calibri Light"/>
          <w:sz w:val="26"/>
          <w:szCs w:val="26"/>
          <w:lang w:val="es-ES"/>
        </w:rPr>
      </w:pPr>
      <w:r w:rsidRPr="007E01E7">
        <w:rPr>
          <w:rFonts w:ascii="Calibri Light" w:hAnsi="Calibri Light"/>
          <w:sz w:val="26"/>
          <w:szCs w:val="26"/>
          <w:lang w:val="es-ES"/>
        </w:rPr>
        <w:t xml:space="preserve">La mayoría de las mujeres conocen del </w:t>
      </w:r>
      <w:r w:rsidRPr="007E01E7">
        <w:rPr>
          <w:rFonts w:ascii="Calibri Light" w:hAnsi="Calibri Light"/>
          <w:i/>
          <w:sz w:val="26"/>
          <w:szCs w:val="26"/>
          <w:lang w:val="es-ES"/>
        </w:rPr>
        <w:t>Autoexamen de Mamas</w:t>
      </w:r>
      <w:r w:rsidRPr="007E01E7">
        <w:rPr>
          <w:rFonts w:ascii="Calibri Light" w:hAnsi="Calibri Light"/>
          <w:sz w:val="26"/>
          <w:szCs w:val="26"/>
          <w:lang w:val="es-ES"/>
        </w:rPr>
        <w:t xml:space="preserve"> como una de las herramientas usadas en la prevención del cáncer de mamas. Sin embargo, hay nuevas recomendaciones que proponen un enfoque ligeramente diferente </w:t>
      </w:r>
      <w:r w:rsidR="00625700" w:rsidRPr="007E01E7">
        <w:rPr>
          <w:rFonts w:ascii="Calibri Light" w:hAnsi="Calibri Light"/>
          <w:sz w:val="26"/>
          <w:szCs w:val="26"/>
          <w:lang w:val="es-ES"/>
        </w:rPr>
        <w:t xml:space="preserve">y más simplificado </w:t>
      </w:r>
      <w:r w:rsidRPr="007E01E7">
        <w:rPr>
          <w:rFonts w:ascii="Calibri Light" w:hAnsi="Calibri Light"/>
          <w:sz w:val="26"/>
          <w:szCs w:val="26"/>
          <w:lang w:val="es-ES"/>
        </w:rPr>
        <w:t xml:space="preserve">al que se le conoce por Concientización sobre la Salud Mamaria. </w:t>
      </w:r>
    </w:p>
    <w:p w:rsidR="001543F2" w:rsidRPr="00625700" w:rsidRDefault="001543F2" w:rsidP="00247611">
      <w:pPr>
        <w:pStyle w:val="Heading1"/>
        <w:spacing w:line="321" w:lineRule="exact"/>
        <w:ind w:left="2"/>
        <w:jc w:val="left"/>
        <w:rPr>
          <w:rFonts w:ascii="Calibri Light" w:hAnsi="Calibri Light"/>
          <w:b w:val="0"/>
          <w:sz w:val="44"/>
          <w:szCs w:val="44"/>
          <w:u w:val="none"/>
          <w:lang w:val="es-ES"/>
        </w:rPr>
      </w:pPr>
    </w:p>
    <w:p w:rsidR="00B0299D" w:rsidRPr="007E01E7" w:rsidRDefault="001543F2" w:rsidP="00247611">
      <w:pPr>
        <w:pStyle w:val="Heading1"/>
        <w:spacing w:line="321" w:lineRule="exact"/>
        <w:ind w:left="2"/>
        <w:jc w:val="left"/>
        <w:rPr>
          <w:rFonts w:ascii="Calibri Light" w:hAnsi="Calibri Light"/>
          <w:b w:val="0"/>
          <w:spacing w:val="-71"/>
          <w:sz w:val="38"/>
          <w:szCs w:val="38"/>
          <w:u w:val="none"/>
          <w:lang w:val="es-ES"/>
        </w:rPr>
      </w:pPr>
      <w:r w:rsidRPr="007E01E7">
        <w:rPr>
          <w:rFonts w:ascii="Calibri Light" w:hAnsi="Calibri Light"/>
          <w:b w:val="0"/>
          <w:sz w:val="38"/>
          <w:szCs w:val="38"/>
          <w:u w:val="none"/>
          <w:lang w:val="es-ES"/>
        </w:rPr>
        <w:t>¿Dónde está la diferencia?</w:t>
      </w:r>
    </w:p>
    <w:p w:rsidR="00663F2F" w:rsidRPr="007E01E7" w:rsidRDefault="00663F2F" w:rsidP="00247611">
      <w:pPr>
        <w:pStyle w:val="BodyText"/>
        <w:ind w:right="159"/>
        <w:jc w:val="left"/>
        <w:rPr>
          <w:rFonts w:ascii="Calibri Light" w:hAnsi="Calibri Light"/>
          <w:lang w:val="es-ES"/>
        </w:rPr>
      </w:pPr>
    </w:p>
    <w:p w:rsidR="00B0299D" w:rsidRPr="007E01E7" w:rsidRDefault="001543F2" w:rsidP="00247611">
      <w:pPr>
        <w:pStyle w:val="BodyText"/>
        <w:ind w:right="159"/>
        <w:jc w:val="left"/>
        <w:rPr>
          <w:rFonts w:ascii="Calibri Light" w:hAnsi="Calibri Light"/>
          <w:sz w:val="26"/>
          <w:szCs w:val="26"/>
          <w:lang w:val="es-ES"/>
        </w:rPr>
      </w:pPr>
      <w:r w:rsidRPr="007E01E7">
        <w:rPr>
          <w:rFonts w:ascii="Calibri Light" w:hAnsi="Calibri Light"/>
          <w:sz w:val="26"/>
          <w:szCs w:val="26"/>
          <w:lang w:val="es-ES"/>
        </w:rPr>
        <w:t xml:space="preserve">La rutina y el reconocimiento sistemático que conlleva un autoexamen de mamas no encierran ninguna magia. No obstante, sabemos que a veces son las propias mujeres </w:t>
      </w:r>
      <w:r w:rsidR="00373132" w:rsidRPr="007E01E7">
        <w:rPr>
          <w:rFonts w:ascii="Calibri Light" w:hAnsi="Calibri Light"/>
          <w:sz w:val="26"/>
          <w:szCs w:val="26"/>
          <w:lang w:val="es-ES"/>
        </w:rPr>
        <w:t xml:space="preserve">quienes primero detectan el cáncer de mamas. Estos cánceres </w:t>
      </w:r>
      <w:proofErr w:type="spellStart"/>
      <w:r w:rsidR="00373132" w:rsidRPr="007E01E7">
        <w:rPr>
          <w:rFonts w:ascii="Calibri Light" w:hAnsi="Calibri Light"/>
          <w:sz w:val="26"/>
          <w:szCs w:val="26"/>
          <w:lang w:val="es-ES"/>
        </w:rPr>
        <w:t>autodetectados</w:t>
      </w:r>
      <w:proofErr w:type="spellEnd"/>
      <w:r w:rsidR="00373132" w:rsidRPr="007E01E7">
        <w:rPr>
          <w:rFonts w:ascii="Calibri Light" w:hAnsi="Calibri Light"/>
          <w:sz w:val="26"/>
          <w:szCs w:val="26"/>
          <w:lang w:val="es-ES"/>
        </w:rPr>
        <w:t xml:space="preserve"> se descubren </w:t>
      </w:r>
      <w:r w:rsidR="007E01E7">
        <w:rPr>
          <w:rFonts w:ascii="Calibri Light" w:hAnsi="Calibri Light"/>
          <w:sz w:val="26"/>
          <w:szCs w:val="26"/>
          <w:lang w:val="es-ES"/>
        </w:rPr>
        <w:t>al notar</w:t>
      </w:r>
      <w:r w:rsidR="00373132" w:rsidRPr="007E01E7">
        <w:rPr>
          <w:rFonts w:ascii="Calibri Light" w:hAnsi="Calibri Light"/>
          <w:sz w:val="26"/>
          <w:szCs w:val="26"/>
          <w:lang w:val="es-ES"/>
        </w:rPr>
        <w:t xml:space="preserve"> las mujeres algún </w:t>
      </w:r>
      <w:r w:rsidR="00373132" w:rsidRPr="007E01E7">
        <w:rPr>
          <w:rFonts w:ascii="Calibri Light" w:hAnsi="Calibri Light"/>
          <w:i/>
          <w:sz w:val="26"/>
          <w:szCs w:val="26"/>
          <w:lang w:val="es-ES"/>
        </w:rPr>
        <w:t>cambio</w:t>
      </w:r>
      <w:r w:rsidR="00373132" w:rsidRPr="007E01E7">
        <w:rPr>
          <w:rFonts w:ascii="Calibri Light" w:hAnsi="Calibri Light"/>
          <w:sz w:val="26"/>
          <w:szCs w:val="26"/>
          <w:lang w:val="es-ES"/>
        </w:rPr>
        <w:t xml:space="preserve"> en sus senos (o en las axilas)</w:t>
      </w:r>
      <w:r w:rsidR="007E01E7">
        <w:rPr>
          <w:rFonts w:ascii="Calibri Light" w:hAnsi="Calibri Light"/>
          <w:sz w:val="26"/>
          <w:szCs w:val="26"/>
          <w:lang w:val="es-ES"/>
        </w:rPr>
        <w:t>, y el darse cuenta de este cambio</w:t>
      </w:r>
      <w:r w:rsidR="00373132" w:rsidRPr="007E01E7">
        <w:rPr>
          <w:rFonts w:ascii="Calibri Light" w:hAnsi="Calibri Light"/>
          <w:sz w:val="26"/>
          <w:szCs w:val="26"/>
          <w:lang w:val="es-ES"/>
        </w:rPr>
        <w:t xml:space="preserve"> es lo que cuenta.  </w:t>
      </w:r>
    </w:p>
    <w:p w:rsidR="00B0299D" w:rsidRPr="007E01E7" w:rsidRDefault="00B0299D">
      <w:pPr>
        <w:pStyle w:val="BodyText"/>
        <w:spacing w:before="9"/>
        <w:jc w:val="left"/>
        <w:rPr>
          <w:rFonts w:ascii="Calibri Light" w:hAnsi="Calibri Light"/>
          <w:sz w:val="26"/>
          <w:szCs w:val="26"/>
          <w:lang w:val="es-ES"/>
        </w:rPr>
      </w:pPr>
    </w:p>
    <w:p w:rsidR="00B0299D" w:rsidRPr="00625700" w:rsidRDefault="00373132" w:rsidP="001543F2">
      <w:pPr>
        <w:pStyle w:val="BodyText"/>
        <w:ind w:right="116"/>
        <w:jc w:val="left"/>
        <w:rPr>
          <w:rFonts w:ascii="Calibri Light" w:hAnsi="Calibri Light"/>
          <w:lang w:val="es-ES"/>
        </w:rPr>
      </w:pPr>
      <w:r w:rsidRPr="007E01E7">
        <w:rPr>
          <w:rFonts w:ascii="Calibri Light" w:hAnsi="Calibri Light"/>
          <w:sz w:val="26"/>
          <w:szCs w:val="26"/>
          <w:lang w:val="es-ES"/>
        </w:rPr>
        <w:t>La concientización sobre la salud mamaria, simplemente, quiere decir que una mujer debe inspeccionar y palparse los senos (y las axilas) con una frecuencia que le permita familiarizarse con ellos. De ese modo, es más probable que se percate de cambios que puedan ser señal de que hay algún problema c</w:t>
      </w:r>
      <w:r w:rsidR="005452F7" w:rsidRPr="007E01E7">
        <w:rPr>
          <w:rFonts w:ascii="Calibri Light" w:hAnsi="Calibri Light"/>
          <w:sz w:val="26"/>
          <w:szCs w:val="26"/>
          <w:lang w:val="es-ES"/>
        </w:rPr>
        <w:t>on sus senos. No hay que aprender ninguna técnica ni seguir regla alguna en cuanto a la frecuencia con que esto debe hacerse.</w:t>
      </w:r>
      <w:r w:rsidR="0045575C" w:rsidRPr="007E01E7">
        <w:rPr>
          <w:rFonts w:ascii="Calibri Light" w:hAnsi="Calibri Light"/>
          <w:sz w:val="26"/>
          <w:szCs w:val="26"/>
          <w:lang w:val="es-ES"/>
        </w:rPr>
        <w:t xml:space="preserve"> </w:t>
      </w:r>
      <w:r w:rsidR="00625700" w:rsidRPr="007E01E7">
        <w:rPr>
          <w:rFonts w:ascii="Calibri Light" w:hAnsi="Calibri Light"/>
          <w:sz w:val="26"/>
          <w:szCs w:val="26"/>
          <w:lang w:val="es-ES"/>
        </w:rPr>
        <w:t>La mujer solo debe inspeccionar y palpar sus senos con la regularidad que le permita familiarizarse con ellos.</w:t>
      </w:r>
    </w:p>
    <w:p w:rsidR="00B0299D" w:rsidRPr="00625700" w:rsidRDefault="00B0299D">
      <w:pPr>
        <w:pStyle w:val="BodyText"/>
        <w:spacing w:before="5"/>
        <w:jc w:val="left"/>
        <w:rPr>
          <w:rFonts w:ascii="Calibri Light" w:hAnsi="Calibri Light"/>
          <w:lang w:val="es-ES"/>
        </w:rPr>
      </w:pPr>
    </w:p>
    <w:p w:rsidR="00B0299D" w:rsidRPr="00625700" w:rsidRDefault="00625700" w:rsidP="00247611">
      <w:pPr>
        <w:pStyle w:val="Heading1"/>
        <w:jc w:val="left"/>
        <w:rPr>
          <w:rFonts w:ascii="Calibri Light" w:hAnsi="Calibri Light"/>
          <w:b w:val="0"/>
          <w:sz w:val="40"/>
          <w:szCs w:val="40"/>
          <w:u w:val="none"/>
          <w:lang w:val="es-ES"/>
        </w:rPr>
      </w:pPr>
      <w:r w:rsidRPr="00625700">
        <w:rPr>
          <w:rFonts w:ascii="Calibri Light" w:hAnsi="Calibri Light"/>
          <w:b w:val="0"/>
          <w:sz w:val="38"/>
          <w:szCs w:val="38"/>
          <w:u w:val="none"/>
          <w:lang w:val="es-ES"/>
        </w:rPr>
        <w:t>¿Cuáles son las señales de alarma</w:t>
      </w:r>
      <w:r w:rsidR="00247611" w:rsidRPr="00625700">
        <w:rPr>
          <w:rFonts w:ascii="Calibri Light" w:hAnsi="Calibri Light"/>
          <w:b w:val="0"/>
          <w:sz w:val="40"/>
          <w:szCs w:val="40"/>
          <w:u w:val="none"/>
          <w:lang w:val="es-ES"/>
        </w:rPr>
        <w:t>?</w:t>
      </w:r>
    </w:p>
    <w:p w:rsidR="00663F2F" w:rsidRPr="00625700" w:rsidRDefault="00663F2F" w:rsidP="00247611">
      <w:pPr>
        <w:pStyle w:val="Heading1"/>
        <w:jc w:val="left"/>
        <w:rPr>
          <w:rFonts w:ascii="Calibri Light" w:hAnsi="Calibri Light"/>
          <w:b w:val="0"/>
          <w:sz w:val="44"/>
          <w:szCs w:val="44"/>
          <w:u w:val="none"/>
          <w:lang w:val="es-ES"/>
        </w:rPr>
      </w:pPr>
    </w:p>
    <w:p w:rsidR="00B0299D" w:rsidRPr="007E01E7" w:rsidRDefault="00625700" w:rsidP="00DB3250">
      <w:pPr>
        <w:pStyle w:val="BodyText"/>
        <w:numPr>
          <w:ilvl w:val="0"/>
          <w:numId w:val="1"/>
        </w:numPr>
        <w:spacing w:line="242" w:lineRule="auto"/>
        <w:ind w:right="4250"/>
        <w:jc w:val="left"/>
        <w:rPr>
          <w:rFonts w:ascii="Calibri Light" w:hAnsi="Calibri Light"/>
          <w:sz w:val="26"/>
          <w:szCs w:val="26"/>
        </w:rPr>
      </w:pPr>
      <w:r w:rsidRPr="007E01E7">
        <w:rPr>
          <w:rFonts w:ascii="Calibri Light" w:hAnsi="Calibri Light"/>
          <w:sz w:val="26"/>
          <w:szCs w:val="26"/>
        </w:rPr>
        <w:t xml:space="preserve">Dolores y </w:t>
      </w:r>
      <w:proofErr w:type="spellStart"/>
      <w:r w:rsidRPr="007E01E7">
        <w:rPr>
          <w:rFonts w:ascii="Calibri Light" w:hAnsi="Calibri Light"/>
          <w:sz w:val="26"/>
          <w:szCs w:val="26"/>
        </w:rPr>
        <w:t>enrojecimiento</w:t>
      </w:r>
      <w:proofErr w:type="spellEnd"/>
    </w:p>
    <w:p w:rsidR="00B0299D" w:rsidRPr="007E01E7" w:rsidRDefault="00625700" w:rsidP="00DB3250">
      <w:pPr>
        <w:pStyle w:val="BodyText"/>
        <w:numPr>
          <w:ilvl w:val="0"/>
          <w:numId w:val="1"/>
        </w:numPr>
        <w:ind w:right="3663"/>
        <w:jc w:val="left"/>
        <w:rPr>
          <w:rFonts w:ascii="Calibri Light" w:hAnsi="Calibri Light"/>
          <w:sz w:val="26"/>
          <w:szCs w:val="26"/>
          <w:lang w:val="es-ES"/>
        </w:rPr>
      </w:pPr>
      <w:r w:rsidRPr="007E01E7">
        <w:rPr>
          <w:rFonts w:ascii="Calibri Light" w:hAnsi="Calibri Light"/>
          <w:sz w:val="26"/>
          <w:szCs w:val="26"/>
          <w:lang w:val="es-ES"/>
        </w:rPr>
        <w:t>Aparición de nódulos o de hoyuelos</w:t>
      </w:r>
    </w:p>
    <w:p w:rsidR="00DB3250" w:rsidRPr="007E01E7" w:rsidRDefault="00A32DA9" w:rsidP="00DB3250">
      <w:pPr>
        <w:pStyle w:val="BodyText"/>
        <w:numPr>
          <w:ilvl w:val="0"/>
          <w:numId w:val="1"/>
        </w:numPr>
        <w:ind w:right="3251"/>
        <w:jc w:val="left"/>
        <w:rPr>
          <w:rFonts w:ascii="Calibri Light" w:hAnsi="Calibri Light"/>
          <w:sz w:val="26"/>
          <w:szCs w:val="26"/>
        </w:rPr>
      </w:pPr>
      <w:proofErr w:type="spellStart"/>
      <w:r w:rsidRPr="007E01E7">
        <w:rPr>
          <w:rFonts w:ascii="Calibri Light" w:hAnsi="Calibri Light"/>
          <w:sz w:val="26"/>
          <w:szCs w:val="26"/>
        </w:rPr>
        <w:t>Inversió</w:t>
      </w:r>
      <w:r w:rsidR="0045575C" w:rsidRPr="007E01E7">
        <w:rPr>
          <w:rFonts w:ascii="Calibri Light" w:hAnsi="Calibri Light"/>
          <w:sz w:val="26"/>
          <w:szCs w:val="26"/>
        </w:rPr>
        <w:t>n</w:t>
      </w:r>
      <w:proofErr w:type="spellEnd"/>
      <w:r w:rsidR="0045575C" w:rsidRPr="007E01E7">
        <w:rPr>
          <w:rFonts w:ascii="Calibri Light" w:hAnsi="Calibri Light"/>
          <w:sz w:val="26"/>
          <w:szCs w:val="26"/>
        </w:rPr>
        <w:t xml:space="preserve"> </w:t>
      </w:r>
      <w:r w:rsidRPr="007E01E7">
        <w:rPr>
          <w:rFonts w:ascii="Calibri Light" w:hAnsi="Calibri Light"/>
          <w:sz w:val="26"/>
          <w:szCs w:val="26"/>
        </w:rPr>
        <w:t xml:space="preserve">del </w:t>
      </w:r>
      <w:proofErr w:type="spellStart"/>
      <w:r w:rsidRPr="007E01E7">
        <w:rPr>
          <w:rFonts w:ascii="Calibri Light" w:hAnsi="Calibri Light"/>
          <w:sz w:val="26"/>
          <w:szCs w:val="26"/>
        </w:rPr>
        <w:t>pezón</w:t>
      </w:r>
      <w:proofErr w:type="spellEnd"/>
      <w:r w:rsidR="0045575C" w:rsidRPr="007E01E7">
        <w:rPr>
          <w:rFonts w:ascii="Calibri Light" w:hAnsi="Calibri Light"/>
          <w:sz w:val="26"/>
          <w:szCs w:val="26"/>
        </w:rPr>
        <w:t xml:space="preserve"> </w:t>
      </w:r>
    </w:p>
    <w:p w:rsidR="00B0299D" w:rsidRPr="007E01E7" w:rsidRDefault="00A32DA9" w:rsidP="00DB3250">
      <w:pPr>
        <w:pStyle w:val="BodyText"/>
        <w:numPr>
          <w:ilvl w:val="0"/>
          <w:numId w:val="1"/>
        </w:numPr>
        <w:ind w:right="3251"/>
        <w:jc w:val="left"/>
        <w:rPr>
          <w:rFonts w:ascii="Calibri Light" w:hAnsi="Calibri Light"/>
          <w:sz w:val="26"/>
          <w:szCs w:val="26"/>
        </w:rPr>
      </w:pPr>
      <w:proofErr w:type="spellStart"/>
      <w:r w:rsidRPr="007E01E7">
        <w:rPr>
          <w:rFonts w:ascii="Calibri Light" w:hAnsi="Calibri Light"/>
          <w:sz w:val="26"/>
          <w:szCs w:val="26"/>
        </w:rPr>
        <w:t>Supuración</w:t>
      </w:r>
      <w:proofErr w:type="spellEnd"/>
      <w:r w:rsidRPr="007E01E7">
        <w:rPr>
          <w:rFonts w:ascii="Calibri Light" w:hAnsi="Calibri Light"/>
          <w:sz w:val="26"/>
          <w:szCs w:val="26"/>
        </w:rPr>
        <w:t xml:space="preserve"> del </w:t>
      </w:r>
      <w:proofErr w:type="spellStart"/>
      <w:r w:rsidRPr="007E01E7">
        <w:rPr>
          <w:rFonts w:ascii="Calibri Light" w:hAnsi="Calibri Light"/>
          <w:sz w:val="26"/>
          <w:szCs w:val="26"/>
        </w:rPr>
        <w:t>pezón</w:t>
      </w:r>
      <w:proofErr w:type="spellEnd"/>
    </w:p>
    <w:p w:rsidR="00DB3250" w:rsidRPr="007E01E7" w:rsidRDefault="00DB3250" w:rsidP="00DB3250">
      <w:pPr>
        <w:pStyle w:val="BodyText"/>
        <w:ind w:left="2"/>
        <w:jc w:val="left"/>
        <w:rPr>
          <w:rFonts w:ascii="Calibri Light" w:hAnsi="Calibri Light"/>
          <w:sz w:val="26"/>
          <w:szCs w:val="26"/>
        </w:rPr>
      </w:pPr>
    </w:p>
    <w:p w:rsidR="00B0299D" w:rsidRPr="00A32DA9" w:rsidRDefault="00A32DA9" w:rsidP="00DB3250">
      <w:pPr>
        <w:pStyle w:val="BodyText"/>
        <w:ind w:left="2"/>
        <w:jc w:val="left"/>
        <w:rPr>
          <w:rFonts w:ascii="Calibri Light" w:hAnsi="Calibri Light"/>
          <w:lang w:val="es-ES"/>
        </w:rPr>
      </w:pPr>
      <w:r w:rsidRPr="007E01E7">
        <w:rPr>
          <w:rFonts w:ascii="Calibri Light" w:hAnsi="Calibri Light"/>
          <w:sz w:val="26"/>
          <w:szCs w:val="26"/>
          <w:lang w:val="es-ES"/>
        </w:rPr>
        <w:t xml:space="preserve">Si se detecta algún cambio que después de unas dos semanas no haya desaparecido aún, contacte a un proveedor de atención médica para someterse a un examen de mamas. </w:t>
      </w:r>
    </w:p>
    <w:p w:rsidR="00663F2F" w:rsidRPr="00A32DA9" w:rsidRDefault="00663F2F" w:rsidP="00DB3250">
      <w:pPr>
        <w:pStyle w:val="BodyText"/>
        <w:ind w:left="2"/>
        <w:jc w:val="left"/>
        <w:rPr>
          <w:rFonts w:ascii="Calibri Light" w:hAnsi="Calibri Light"/>
          <w:lang w:val="es-ES"/>
        </w:rPr>
      </w:pPr>
    </w:p>
    <w:p w:rsidR="00247611" w:rsidRPr="00A32DA9" w:rsidRDefault="00247611">
      <w:pPr>
        <w:pStyle w:val="BodyText"/>
        <w:ind w:left="2"/>
        <w:rPr>
          <w:rFonts w:ascii="Calibri Light" w:hAnsi="Calibri Light"/>
          <w:lang w:val="es-ES"/>
        </w:rPr>
      </w:pPr>
    </w:p>
    <w:p w:rsidR="00B0299D" w:rsidRPr="00A32DA9" w:rsidRDefault="00B0299D">
      <w:pPr>
        <w:pStyle w:val="BodyText"/>
        <w:spacing w:before="11"/>
        <w:jc w:val="left"/>
        <w:rPr>
          <w:rFonts w:ascii="Calibri Light" w:hAnsi="Calibri Light"/>
          <w:sz w:val="27"/>
          <w:lang w:val="es-ES"/>
        </w:rPr>
      </w:pPr>
    </w:p>
    <w:p w:rsidR="00B0299D" w:rsidRPr="0037057C" w:rsidRDefault="0037057C">
      <w:pPr>
        <w:pStyle w:val="BodyText"/>
        <w:spacing w:line="322" w:lineRule="exact"/>
        <w:ind w:left="2"/>
        <w:rPr>
          <w:rFonts w:ascii="Calibri Light" w:hAnsi="Calibri Light"/>
          <w:b/>
          <w:sz w:val="38"/>
          <w:szCs w:val="38"/>
          <w:lang w:val="es-ES"/>
        </w:rPr>
      </w:pPr>
      <w:r w:rsidRPr="0037057C">
        <w:rPr>
          <w:rFonts w:ascii="Calibri Light" w:hAnsi="Calibri Light"/>
          <w:b/>
          <w:sz w:val="38"/>
          <w:szCs w:val="38"/>
          <w:lang w:val="es-ES"/>
        </w:rPr>
        <w:t>¡TOME CONCIENCIA DE SU SALUD MAMARIA</w:t>
      </w:r>
      <w:r w:rsidR="0045575C" w:rsidRPr="0037057C">
        <w:rPr>
          <w:rFonts w:ascii="Calibri Light" w:hAnsi="Calibri Light"/>
          <w:b/>
          <w:sz w:val="38"/>
          <w:szCs w:val="38"/>
          <w:lang w:val="es-ES"/>
        </w:rPr>
        <w:t>!</w:t>
      </w:r>
    </w:p>
    <w:p w:rsidR="0045575C" w:rsidRPr="0037057C" w:rsidRDefault="0045575C">
      <w:pPr>
        <w:pStyle w:val="BodyText"/>
        <w:ind w:left="66"/>
        <w:rPr>
          <w:rFonts w:ascii="Calibri Light" w:hAnsi="Calibri Light"/>
          <w:b/>
          <w:sz w:val="38"/>
          <w:szCs w:val="38"/>
          <w:lang w:val="es-ES"/>
        </w:rPr>
      </w:pPr>
    </w:p>
    <w:p w:rsidR="00B0299D" w:rsidRPr="007E01E7" w:rsidRDefault="0037057C">
      <w:pPr>
        <w:pStyle w:val="BodyText"/>
        <w:ind w:left="66"/>
        <w:rPr>
          <w:rFonts w:ascii="Calibri Light" w:hAnsi="Calibri Light"/>
          <w:b/>
          <w:sz w:val="40"/>
          <w:szCs w:val="40"/>
          <w:lang w:val="es-ES"/>
        </w:rPr>
      </w:pPr>
      <w:r>
        <w:rPr>
          <w:rFonts w:ascii="Calibri Light" w:hAnsi="Calibri Light"/>
          <w:b/>
          <w:sz w:val="38"/>
          <w:szCs w:val="38"/>
          <w:lang w:val="es-ES"/>
        </w:rPr>
        <w:t>¡LA DETECCIÓN TEMPRANA SALVA VIDAS</w:t>
      </w:r>
      <w:r w:rsidR="0045575C" w:rsidRPr="007E01E7">
        <w:rPr>
          <w:rFonts w:ascii="Calibri Light" w:hAnsi="Calibri Light"/>
          <w:b/>
          <w:sz w:val="38"/>
          <w:szCs w:val="38"/>
          <w:lang w:val="es-ES"/>
        </w:rPr>
        <w:t>!</w:t>
      </w:r>
    </w:p>
    <w:p w:rsidR="00283B6D" w:rsidRPr="007E01E7" w:rsidRDefault="00283B6D" w:rsidP="00373132">
      <w:pPr>
        <w:pStyle w:val="BodyText"/>
        <w:jc w:val="left"/>
        <w:rPr>
          <w:rFonts w:ascii="Calibri Light" w:hAnsi="Calibri Light"/>
          <w:b/>
          <w:sz w:val="20"/>
          <w:szCs w:val="20"/>
          <w:lang w:val="es-ES"/>
        </w:rPr>
      </w:pPr>
      <w:r w:rsidRPr="007E01E7">
        <w:rPr>
          <w:rFonts w:ascii="Calibri Light" w:hAnsi="Calibri Light"/>
          <w:b/>
          <w:sz w:val="20"/>
          <w:szCs w:val="20"/>
          <w:lang w:val="es-ES"/>
        </w:rPr>
        <w:t xml:space="preserve">                                     </w:t>
      </w:r>
      <w:r w:rsidR="00373132" w:rsidRPr="007E01E7">
        <w:rPr>
          <w:rFonts w:ascii="Calibri Light" w:hAnsi="Calibri Light"/>
          <w:b/>
          <w:sz w:val="20"/>
          <w:szCs w:val="20"/>
          <w:lang w:val="es-ES"/>
        </w:rPr>
        <w:t xml:space="preserve">       </w:t>
      </w:r>
      <w:r w:rsidRPr="007E01E7">
        <w:rPr>
          <w:rFonts w:ascii="Calibri Light" w:hAnsi="Calibri Light"/>
          <w:b/>
          <w:sz w:val="20"/>
          <w:szCs w:val="20"/>
          <w:lang w:val="es-ES"/>
        </w:rPr>
        <w:t xml:space="preserve">                                                                                                                                                                                                     </w:t>
      </w:r>
    </w:p>
    <w:p w:rsidR="00283B6D" w:rsidRPr="007E01E7" w:rsidRDefault="00283B6D">
      <w:pPr>
        <w:pStyle w:val="BodyText"/>
        <w:ind w:left="66"/>
        <w:rPr>
          <w:rFonts w:ascii="Calibri Light" w:hAnsi="Calibri Light"/>
          <w:b/>
          <w:sz w:val="20"/>
          <w:szCs w:val="20"/>
          <w:lang w:val="es-ES"/>
        </w:rPr>
      </w:pPr>
    </w:p>
    <w:p w:rsidR="00283B6D" w:rsidRDefault="00283B6D" w:rsidP="00283B6D">
      <w:pPr>
        <w:pStyle w:val="BodyText"/>
        <w:ind w:left="66"/>
        <w:rPr>
          <w:rFonts w:ascii="Calibri Light" w:hAnsi="Calibri Light"/>
          <w:i/>
          <w:sz w:val="20"/>
          <w:szCs w:val="20"/>
        </w:rPr>
      </w:pPr>
      <w:r w:rsidRPr="007E01E7">
        <w:rPr>
          <w:rFonts w:ascii="Calibri Light" w:hAnsi="Calibri Light"/>
          <w:b/>
          <w:sz w:val="20"/>
          <w:szCs w:val="20"/>
          <w:lang w:val="es-ES"/>
        </w:rPr>
        <w:t xml:space="preserve">                                                                                                                                                                            </w:t>
      </w:r>
      <w:bookmarkStart w:id="0" w:name="_GoBack"/>
      <w:bookmarkEnd w:id="0"/>
      <w:r w:rsidRPr="007E01E7">
        <w:rPr>
          <w:rFonts w:ascii="Calibri Light" w:hAnsi="Calibri Light"/>
          <w:b/>
          <w:sz w:val="20"/>
          <w:szCs w:val="20"/>
          <w:lang w:val="es-ES"/>
        </w:rPr>
        <w:t xml:space="preserve">                          </w:t>
      </w:r>
      <w:r w:rsidRPr="00283B6D">
        <w:rPr>
          <w:rFonts w:ascii="Calibri Light" w:hAnsi="Calibri Light"/>
          <w:i/>
          <w:sz w:val="20"/>
          <w:szCs w:val="20"/>
        </w:rPr>
        <w:t>Form WH-01</w:t>
      </w:r>
    </w:p>
    <w:p w:rsidR="009148EF" w:rsidRPr="00283B6D" w:rsidRDefault="009148EF" w:rsidP="00283B6D">
      <w:pPr>
        <w:pStyle w:val="BodyText"/>
        <w:ind w:left="66"/>
        <w:rPr>
          <w:rFonts w:ascii="Calibri Light" w:hAnsi="Calibri Light"/>
          <w:b/>
          <w:sz w:val="20"/>
          <w:szCs w:val="20"/>
        </w:rPr>
      </w:pP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r>
      <w:r>
        <w:rPr>
          <w:rFonts w:ascii="Calibri Light" w:hAnsi="Calibri Light"/>
          <w:i/>
          <w:sz w:val="20"/>
          <w:szCs w:val="20"/>
        </w:rPr>
        <w:tab/>
        <w:t xml:space="preserve">                       Revised 7/18</w:t>
      </w:r>
    </w:p>
    <w:sectPr w:rsidR="009148EF" w:rsidRPr="00283B6D" w:rsidSect="00860D1B">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5325"/>
    <w:multiLevelType w:val="hybridMultilevel"/>
    <w:tmpl w:val="CF8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0299D"/>
    <w:rsid w:val="000D7FC8"/>
    <w:rsid w:val="001543F2"/>
    <w:rsid w:val="00247611"/>
    <w:rsid w:val="00283B6D"/>
    <w:rsid w:val="0037057C"/>
    <w:rsid w:val="00373132"/>
    <w:rsid w:val="0045575C"/>
    <w:rsid w:val="005452F7"/>
    <w:rsid w:val="00625700"/>
    <w:rsid w:val="00663F2F"/>
    <w:rsid w:val="007E01E7"/>
    <w:rsid w:val="00860D1B"/>
    <w:rsid w:val="009148EF"/>
    <w:rsid w:val="00A32DA9"/>
    <w:rsid w:val="00B0299D"/>
    <w:rsid w:val="00DB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0ED8"/>
  <w15:docId w15:val="{C2F325F3-E232-4F97-A14D-A20EE27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19" w:lineRule="exact"/>
      <w:ind w:left="1"/>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75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A9048E8E-F637-470B-A21A-AE81EBE1AFE6}"/>
</file>

<file path=customXml/itemProps2.xml><?xml version="1.0" encoding="utf-8"?>
<ds:datastoreItem xmlns:ds="http://schemas.openxmlformats.org/officeDocument/2006/customXml" ds:itemID="{F25353DB-A880-4091-B834-852EEBE7C767}"/>
</file>

<file path=customXml/itemProps3.xml><?xml version="1.0" encoding="utf-8"?>
<ds:datastoreItem xmlns:ds="http://schemas.openxmlformats.org/officeDocument/2006/customXml" ds:itemID="{2E0AAB62-34C1-4DA4-8F30-F12DBBA134C9}"/>
</file>

<file path=docProps/app.xml><?xml version="1.0" encoding="utf-8"?>
<Properties xmlns="http://schemas.openxmlformats.org/officeDocument/2006/extended-properties" xmlns:vt="http://schemas.openxmlformats.org/officeDocument/2006/docPropsVTypes">
  <Template>Normal</Template>
  <TotalTime>33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Self-Exam vs Breast Self-Awareness - spa</dc:title>
  <dc:creator>Toftness, Colleen   (CHFS DPH)</dc:creator>
  <cp:lastModifiedBy>Courtney, Casey  (CHFS DPH)</cp:lastModifiedBy>
  <cp:revision>6</cp:revision>
  <cp:lastPrinted>2018-07-03T17:13:00Z</cp:lastPrinted>
  <dcterms:created xsi:type="dcterms:W3CDTF">2018-07-03T18:22:00Z</dcterms:created>
  <dcterms:modified xsi:type="dcterms:W3CDTF">2018-08-02T15:03:00Z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2016</vt:lpwstr>
  </property>
  <property fmtid="{D5CDD505-2E9C-101B-9397-08002B2CF9AE}" pid="4" name="LastSaved">
    <vt:filetime>2018-06-07T00:00:00Z</vt:filetime>
  </property>
  <property fmtid="{D5CDD505-2E9C-101B-9397-08002B2CF9AE}" pid="5" name="ContentTypeId">
    <vt:lpwstr>0x0101004AA3744AC592B640B8707D73CB378076</vt:lpwstr>
  </property>
</Properties>
</file>