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127">
        <w:rPr>
          <w:rFonts w:ascii="Times New Roman" w:eastAsia="Times New Roman" w:hAnsi="Times New Roman" w:cs="Times New Roman"/>
          <w:b/>
          <w:sz w:val="28"/>
          <w:szCs w:val="28"/>
        </w:rPr>
        <w:t xml:space="preserve">Protocol for Administration of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Meningococcal (Groups A, C, Y, and W-135) Polysaccharide </w:t>
      </w:r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Diphtheria Toxoid Conjugate Vaccine (</w:t>
      </w:r>
      <w:proofErr w:type="spellStart"/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>MenACWY</w:t>
      </w:r>
      <w:proofErr w:type="spellEnd"/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>-D)</w:t>
      </w:r>
    </w:p>
    <w:p w:rsidR="008821C1" w:rsidRPr="00CB4127" w:rsidRDefault="008821C1" w:rsidP="00882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21C1" w:rsidRPr="00CB4127" w:rsidRDefault="008821C1" w:rsidP="008821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Indications and Usage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quadrivalent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meningococcal conjugate vaccine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is indicated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for active immunization of persons aged 9 months through 55 years for the prevention of invasive meningococcal disease caused by </w:t>
      </w:r>
      <w:r w:rsidRPr="00CB4127">
        <w:rPr>
          <w:rFonts w:ascii="Times New Roman" w:eastAsia="Times New Roman" w:hAnsi="Times New Roman" w:cs="Times New Roman"/>
          <w:i/>
          <w:sz w:val="24"/>
          <w:szCs w:val="24"/>
        </w:rPr>
        <w:t xml:space="preserve">Neisseria </w:t>
      </w:r>
      <w:proofErr w:type="spellStart"/>
      <w:r w:rsidRPr="00CB4127">
        <w:rPr>
          <w:rFonts w:ascii="Times New Roman" w:eastAsia="Times New Roman" w:hAnsi="Times New Roman" w:cs="Times New Roman"/>
          <w:i/>
          <w:sz w:val="24"/>
          <w:szCs w:val="24"/>
        </w:rPr>
        <w:t>meningitidis</w:t>
      </w:r>
      <w:proofErr w:type="spellEnd"/>
      <w:r w:rsidRPr="00CB4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serogroups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A, C, Y, and W-135.  </w:t>
      </w:r>
    </w:p>
    <w:p w:rsidR="008821C1" w:rsidRPr="00CB4127" w:rsidRDefault="008821C1" w:rsidP="008821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C1" w:rsidRPr="00CB4127" w:rsidRDefault="008821C1" w:rsidP="008821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Recommended Schedule</w:t>
      </w:r>
    </w:p>
    <w:p w:rsidR="008821C1" w:rsidRPr="00CB4127" w:rsidRDefault="008821C1" w:rsidP="008821C1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Meningococcal conjugate vaccine is recommended by the Advisory Committee on Immunization Practices (ACIP)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for these age groups: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>Routine vaccination of adolescents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:  Administer meningococcal conjugate vaccine, either </w:t>
      </w:r>
      <w:r w:rsidRPr="008821C1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to all adolescents, preferably at age 11 through 12 years with a booster dose at age 16 years.  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Administer </w:t>
      </w:r>
      <w:r w:rsidRPr="008821C1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to adolescents aged 13 through 18 years if not previously vaccinated.</w:t>
      </w:r>
    </w:p>
    <w:p w:rsidR="008821C1" w:rsidRPr="00CB4127" w:rsidRDefault="008821C1" w:rsidP="008821C1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If the first dose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is administered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age 13 through 15 years, a booster dose should be administered at age 16 through 18 years with a minimum interval of at least 8 weeks between doses.  </w:t>
      </w:r>
    </w:p>
    <w:p w:rsidR="008821C1" w:rsidRPr="00CB4127" w:rsidRDefault="008821C1" w:rsidP="008821C1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If the first dose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is administered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on or after age 16 years a booster dose is not needed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unless the person is at increased risk for meningococcal disease.  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persons aged 1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1 through 18 years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should preferably receive either </w:t>
      </w:r>
      <w:r w:rsidRPr="00882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r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outine meningococcal vaccination.  </w:t>
      </w:r>
    </w:p>
    <w:p w:rsidR="008821C1" w:rsidRPr="00CB4127" w:rsidRDefault="008821C1" w:rsidP="008821C1">
      <w:pPr>
        <w:numPr>
          <w:ilvl w:val="0"/>
          <w:numId w:val="2"/>
        </w:numPr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persons aged 19 through 55 years at increased risk for meningococcal disease (see below) should preferably receive either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1C1" w:rsidRPr="00CB4127" w:rsidRDefault="008821C1" w:rsidP="008821C1">
      <w:pPr>
        <w:numPr>
          <w:ilvl w:val="0"/>
          <w:numId w:val="2"/>
        </w:numPr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persons aged 56 years and older at increased risk for meningococcal disease (see below). 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preferred for adults aged 56 years or older who a) were vaccinated previously with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recommended for revaccination, or b) for whom multiple doses are anticipated (e.g., persons with </w:t>
      </w:r>
      <w:proofErr w:type="spell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complement deficiencies, HIV infection, and microbiologists).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4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Neither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FDA approved for this age group.</w:t>
      </w:r>
    </w:p>
    <w:p w:rsidR="008821C1" w:rsidRPr="00CB4127" w:rsidRDefault="008821C1" w:rsidP="008821C1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Adolescents aged 11 through 18 years with human immunodeficiency virus (HIV) infection should receive a 2-dose primary series of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, with at least 8 through 12 weeks between doses.  Evidence suggests that persons with HIV do not respond optimally to a single dose.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year college students up through 21 years who are living in residence halls should receive one (1) primary dose of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, if not previously vaccinated on or after their 16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birthday.  Give a booster dose of </w:t>
      </w:r>
      <w:r w:rsidRPr="00882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 previous dose </w:t>
      </w:r>
      <w:proofErr w:type="gram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was given</w:t>
      </w:r>
      <w:proofErr w:type="gram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younger than 16 years of age.</w:t>
      </w:r>
    </w:p>
    <w:p w:rsidR="008821C1" w:rsidRPr="00CB4127" w:rsidRDefault="008821C1" w:rsidP="008821C1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All persons aged 2 months through 23 months of age at increased risk for meningococcal disease (see below) </w:t>
      </w:r>
      <w:r w:rsidRPr="00CB4127">
        <w:rPr>
          <w:rFonts w:ascii="Times New Roman" w:eastAsia="Times New Roman" w:hAnsi="Times New Roman" w:cs="Times New Roman"/>
          <w:b/>
          <w:bCs/>
          <w:sz w:val="24"/>
          <w:szCs w:val="24"/>
        </w:rPr>
        <w:t>SHOULD ONLY RECEIVE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age-appropriate doses of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®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 </w:t>
      </w:r>
      <w:proofErr w:type="spellStart"/>
      <w:r w:rsidRPr="00882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proofErr w:type="spellEnd"/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described below and in the Table below on the “Recommended Vaccination Schedule and Intervals.”</w:t>
      </w:r>
    </w:p>
    <w:p w:rsidR="008821C1" w:rsidRPr="00CB4127" w:rsidRDefault="008821C1" w:rsidP="008821C1">
      <w:pPr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children aged 2 through 18 months with anatomic or functional </w:t>
      </w:r>
      <w:proofErr w:type="spell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(including sickle cell disease), administer a 4-dose infant series of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at 2, 4, 6, and 12 through 15 months of age,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at least 8 weeks between doses.</w:t>
      </w:r>
    </w:p>
    <w:p w:rsidR="008821C1" w:rsidRPr="00CB4127" w:rsidRDefault="008821C1" w:rsidP="008821C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</w:t>
      </w:r>
      <w:proofErr w:type="gram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18 months with persistent complement component deficiency, administer a 4-dose infant series of MENVEO</w:t>
      </w:r>
      <w:r w:rsidRPr="008821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2, 4, 6, and 12 through 15 months with at least 8 weeks between doses.  </w:t>
      </w:r>
    </w:p>
    <w:p w:rsidR="008821C1" w:rsidRPr="00CB4127" w:rsidRDefault="008821C1" w:rsidP="008821C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For children aged 7 through 23 months with persistent complement component deficiency or HIV infection who have not initiated vaccination, two options exist depending on age and vaccine brand:</w:t>
      </w:r>
    </w:p>
    <w:p w:rsidR="008821C1" w:rsidRPr="00CB4127" w:rsidRDefault="008821C1" w:rsidP="008821C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For children who initiate vaccination with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23 months of age, a 2-dose series should be administered with the second dose after 12 months of age and at least 3 months after the first dose.</w:t>
      </w:r>
    </w:p>
    <w:p w:rsidR="008821C1" w:rsidRPr="00CB4127" w:rsidRDefault="008821C1" w:rsidP="008821C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children who initiate vaccination with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23 months of age, a 2- dose series of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should be administered at least 3 months apart.</w:t>
      </w:r>
    </w:p>
    <w:p w:rsidR="008821C1" w:rsidRPr="00CB4127" w:rsidRDefault="008821C1" w:rsidP="008821C1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In children aged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23 months,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is given as a 2-dose primary series with 12 weeks between doses.  </w:t>
      </w:r>
    </w:p>
    <w:p w:rsidR="008821C1" w:rsidRPr="00CB4127" w:rsidRDefault="008821C1" w:rsidP="008821C1">
      <w:pPr>
        <w:keepNext/>
        <w:keepLines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children aged 19 through 23 months who have not completed a series of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administer two primary doses of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least 3 months apart.  </w:t>
      </w:r>
    </w:p>
    <w:p w:rsidR="008821C1" w:rsidRPr="00CB4127" w:rsidRDefault="008821C1" w:rsidP="008821C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children aged 19 through 23 months with persistent complement component deficiency who have not received a complete series of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administer </w:t>
      </w:r>
      <w:proofErr w:type="gram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doses of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8 weeks apart.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21C1" w:rsidRPr="00CB4127" w:rsidRDefault="008821C1" w:rsidP="008821C1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For children aged 24 months and older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persistent complement component deficiency or anatomic or functional </w:t>
      </w:r>
      <w:proofErr w:type="spell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 or HIV infection, who have not received a complete series of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administer 2 primary doses of either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least 2 months apart.  </w:t>
      </w:r>
    </w:p>
    <w:p w:rsidR="008821C1" w:rsidRPr="00CB4127" w:rsidRDefault="008821C1" w:rsidP="008821C1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If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administered to a child with anatomic or functional </w:t>
      </w:r>
      <w:proofErr w:type="spellStart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(including sickle cell disease) or HIV </w:t>
      </w:r>
      <w:proofErr w:type="gramStart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infection,</w:t>
      </w:r>
      <w:proofErr w:type="gramEnd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not administer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until 2 years of age and at least 4 weeks after the completion of all PCV13 doses. 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be given</w:t>
      </w:r>
      <w:proofErr w:type="gramEnd"/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any time before or after PCV13.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persons aged 2 years through 10 years at increased risk for meningococcal disease (see below) 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should preferably receive either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(approved for ages 9 months through 55 years) or MENVEO</w:t>
      </w:r>
      <w:r w:rsidRPr="008821C1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(approved for ages 2 months through 55 years)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All persons aged 2 years through 55 years with persistent complement component deficiency (e.g., C5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C9, </w:t>
      </w:r>
      <w:proofErr w:type="spell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factor H, or factor D) and anatomic or functional </w:t>
      </w:r>
      <w:proofErr w:type="spellStart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sickle cell disease),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with human immunodeficiency virus (HIV) infection should receive a 2-dose primary series administered 2 months apart.  Both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are approved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this age group.</w:t>
      </w:r>
    </w:p>
    <w:p w:rsidR="008821C1" w:rsidRPr="00CB4127" w:rsidRDefault="008821C1" w:rsidP="008821C1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HIV infection is an indication for routine vaccination with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.  Persons with HIV infection who are recommended routinely to receive vaccine (i.e., persons aged ≥9 months at increased risk for meningococcal disease and all persons aged 11 through 18 years) should receive a 2-dose primary series, administered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br/>
        <w:t>8–12 weeks apart, because evidence suggests that persons with HIV do not respond optimally to a single dose.</w:t>
      </w:r>
    </w:p>
    <w:p w:rsidR="008821C1" w:rsidRPr="00CB4127" w:rsidRDefault="008821C1" w:rsidP="008821C1">
      <w:pPr>
        <w:widowControl w:val="0"/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1C1" w:rsidRPr="00CB4127" w:rsidRDefault="008821C1" w:rsidP="008821C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1C1" w:rsidRPr="00CB4127" w:rsidRDefault="008821C1" w:rsidP="008821C1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NOTE:</w:t>
      </w:r>
    </w:p>
    <w:p w:rsidR="008821C1" w:rsidRPr="00CB4127" w:rsidRDefault="008821C1" w:rsidP="008821C1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persons aged 9 through 23 months of age at increased risk for invasive meningococcal disease (see below) SHOULD ONLY RECEIVE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active immunization against invasive meningococcal disease caused by </w:t>
      </w:r>
      <w:r w:rsidRPr="00CB41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Neisseria </w:t>
      </w:r>
      <w:proofErr w:type="spellStart"/>
      <w:r w:rsidRPr="00CB4127">
        <w:rPr>
          <w:rFonts w:ascii="Times New Roman" w:eastAsia="Times New Roman" w:hAnsi="Times New Roman" w:cs="Times New Roman"/>
          <w:bCs/>
          <w:i/>
          <w:sz w:val="24"/>
          <w:szCs w:val="24"/>
        </w:rPr>
        <w:t>meningitidis</w:t>
      </w:r>
      <w:proofErr w:type="spell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serogroups</w:t>
      </w:r>
      <w:proofErr w:type="spell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A, C, Y, and W-135.  In children aged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23 months,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is given as a 2-dose series three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months apart.  </w:t>
      </w:r>
      <w:r w:rsidRPr="008821C1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MENVEO</w:t>
      </w:r>
      <w:r w:rsidRPr="008821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are administered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intramuscularly. 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821C1" w:rsidRPr="00CB4127" w:rsidRDefault="008821C1" w:rsidP="008821C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1C1" w:rsidRPr="00CB4127" w:rsidRDefault="008821C1" w:rsidP="008821C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1C1" w:rsidRPr="00CB4127" w:rsidRDefault="008821C1" w:rsidP="008821C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1620"/>
        <w:gridCol w:w="1988"/>
        <w:gridCol w:w="4412"/>
      </w:tblGrid>
      <w:tr w:rsidR="008821C1" w:rsidRPr="00CB4127" w:rsidTr="00761C75">
        <w:trPr>
          <w:trHeight w:val="276"/>
          <w:tblHeader/>
          <w:jc w:val="center"/>
        </w:trPr>
        <w:tc>
          <w:tcPr>
            <w:tcW w:w="9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Recommended Vaccination Schedule and Intervals</w:t>
            </w: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  <w:br/>
            </w:r>
            <w:hyperlink r:id="rId7" w:history="1">
              <w:r w:rsidRPr="00CB4127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http://www.cdc.gov/vaccines/programs/vfc/downloads/resolutions/1013-mening-mcv.pdf</w:t>
              </w:r>
            </w:hyperlink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</w:p>
        </w:tc>
      </w:tr>
      <w:tr w:rsidR="008821C1" w:rsidRPr="00CB4127" w:rsidTr="00761C75">
        <w:trPr>
          <w:trHeight w:val="276"/>
          <w:tblHeader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Vaccine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Routine Recommendations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Dosing Schedule</w:t>
            </w:r>
          </w:p>
        </w:tc>
      </w:tr>
      <w:tr w:rsidR="008821C1" w:rsidRPr="00CB4127" w:rsidTr="00761C75">
        <w:trPr>
          <w:trHeight w:val="4318"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  <w:proofErr w:type="spellStart"/>
            <w:r w:rsidRPr="00CB4127">
              <w:rPr>
                <w:rFonts w:ascii="Times New Roman" w:eastAsia="Calibri" w:hAnsi="Times New Roman" w:cs="Times New Roman"/>
                <w:color w:val="000000"/>
              </w:rPr>
              <w:t>mos</w:t>
            </w:r>
            <w:proofErr w:type="spellEnd"/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 through 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br/>
              <w:t xml:space="preserve">10 years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MenACWY</w:t>
            </w:r>
            <w:proofErr w:type="spellEnd"/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(MENVEO</w:t>
            </w:r>
            <w:r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®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, Novartis)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High-risk only¶ 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Primary: </w:t>
            </w:r>
          </w:p>
          <w:p w:rsidR="008821C1" w:rsidRPr="00CB4127" w:rsidRDefault="008821C1" w:rsidP="00761C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Age 2 through 6 months: 4 doses at 2, 4, 6, and 12 months </w:t>
            </w:r>
          </w:p>
          <w:p w:rsidR="008821C1" w:rsidRPr="00CB4127" w:rsidRDefault="008821C1" w:rsidP="00761C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Age 7 through 23 months: 2 doses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should be given with the second dose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given in the second year of life </w:t>
            </w:r>
          </w:p>
          <w:p w:rsidR="008821C1" w:rsidRPr="00CB4127" w:rsidRDefault="008821C1" w:rsidP="00761C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Age 2 through 10 years: 1 or 2 doses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Booster 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>(for persons who remain at risk</w:t>
            </w:r>
            <w:r w:rsidRPr="00CB4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¶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): </w:t>
            </w:r>
          </w:p>
          <w:p w:rsidR="008821C1" w:rsidRPr="00CB4127" w:rsidRDefault="008821C1" w:rsidP="00761C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1st booster 3 years after primary series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for children who received primary series prior to age &lt;7 years, then every 5 years </w:t>
            </w:r>
          </w:p>
          <w:p w:rsidR="008821C1" w:rsidRPr="00CB4127" w:rsidRDefault="008821C1" w:rsidP="00761C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Every 5 years for children who received primary series after 7</w:t>
            </w:r>
            <w:r w:rsidRPr="00612641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birthday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21C1" w:rsidRPr="00CB4127" w:rsidTr="00761C75">
        <w:trPr>
          <w:trHeight w:val="1586"/>
          <w:jc w:val="center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1C1" w:rsidRPr="00CB4127" w:rsidRDefault="008821C1" w:rsidP="00761C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MenACWY</w:t>
            </w:r>
            <w:proofErr w:type="spellEnd"/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8821C1">
              <w:rPr>
                <w:rFonts w:ascii="Times New Roman" w:eastAsia="Calibri" w:hAnsi="Times New Roman" w:cs="Times New Roman"/>
                <w:b/>
                <w:color w:val="000000"/>
              </w:rPr>
              <w:t>MENACTRA</w:t>
            </w:r>
            <w:r w:rsidR="00C17454" w:rsidRPr="00C17454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®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, Sanofi) 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High-risk only* 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Primary: </w:t>
            </w:r>
          </w:p>
          <w:p w:rsidR="008821C1" w:rsidRPr="00CB4127" w:rsidRDefault="008821C1" w:rsidP="00761C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Age 9 through 23 months: 2 dose series with 12 weeks between doses </w:t>
            </w:r>
          </w:p>
          <w:p w:rsidR="008821C1" w:rsidRPr="00CB4127" w:rsidRDefault="008821C1" w:rsidP="00761C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Age 2 through 10 years: 1 or 2 doses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Booster 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>(for persons who remain at risk</w:t>
            </w:r>
            <w:r w:rsidRPr="00CB4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¶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): </w:t>
            </w:r>
          </w:p>
          <w:p w:rsidR="008821C1" w:rsidRPr="00CB4127" w:rsidRDefault="008821C1" w:rsidP="00761C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1st booster 3 years after primary series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for children who received primary series prior to age &lt;7 years, then every 5 years </w:t>
            </w:r>
          </w:p>
          <w:p w:rsidR="008821C1" w:rsidRPr="00CB4127" w:rsidRDefault="008821C1" w:rsidP="00761C7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Every 5 years for children who received primary series after 7th birthday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21C1" w:rsidRPr="00CB4127" w:rsidTr="00761C75">
        <w:trPr>
          <w:trHeight w:val="1690"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11 through 18 years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21C1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MenACWY</w:t>
            </w:r>
            <w:proofErr w:type="spellEnd"/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(MENVEO</w:t>
            </w:r>
            <w:r w:rsidR="00C17454">
              <w:rPr>
                <w:rFonts w:ascii="Times New Roman" w:eastAsia="Calibri" w:hAnsi="Times New Roman" w:cs="Times New Roman"/>
                <w:color w:val="000000"/>
              </w:rPr>
              <w:t>®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 or </w:t>
            </w:r>
            <w:r w:rsidR="00C17454" w:rsidRPr="00C17454">
              <w:rPr>
                <w:rFonts w:ascii="Times New Roman" w:eastAsia="Calibri" w:hAnsi="Times New Roman" w:cs="Times New Roman"/>
                <w:b/>
                <w:color w:val="000000"/>
              </w:rPr>
              <w:t>MENACTRA</w:t>
            </w:r>
            <w:r w:rsidR="00C17454">
              <w:rPr>
                <w:rFonts w:ascii="Times New Roman" w:eastAsia="Calibri" w:hAnsi="Times New Roman" w:cs="Times New Roman"/>
                <w:b/>
                <w:color w:val="000000"/>
              </w:rPr>
              <w:t>®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Children aged 11 through 18 years 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Adolescents: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Primary: </w:t>
            </w:r>
          </w:p>
          <w:p w:rsidR="008821C1" w:rsidRPr="00CB4127" w:rsidRDefault="008821C1" w:rsidP="008821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Age 11 through 12 years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with booster dose at age 16 years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Booster 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>(for persons who remain at risk</w:t>
            </w:r>
            <w:r w:rsidRPr="00CB41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¶</w:t>
            </w: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): </w:t>
            </w:r>
          </w:p>
          <w:p w:rsidR="008821C1" w:rsidRPr="00CB4127" w:rsidRDefault="008821C1" w:rsidP="008821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A booster dose is not recommended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 xml:space="preserve">if the first dose is given on or after 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color w:val="000000"/>
              </w:rPr>
              <w:t>the child’s 16th birthday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21C1" w:rsidRPr="00CB4127" w:rsidTr="00761C75">
        <w:trPr>
          <w:trHeight w:val="864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1C1" w:rsidRPr="00CB4127" w:rsidRDefault="008821C1" w:rsidP="00761C75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Adolescents with complement component deficiency, or functional or anatomic </w:t>
            </w:r>
            <w:proofErr w:type="spellStart"/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asplenia</w:t>
            </w:r>
            <w:proofErr w:type="spellEnd"/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; HIV infection </w:t>
            </w:r>
          </w:p>
          <w:p w:rsidR="008821C1" w:rsidRPr="00CB4127" w:rsidRDefault="008821C1" w:rsidP="00882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2 doses, 8 through 12 weeks apart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Booster for adolescents who remain at increased risk (complement component deficiency, functional or anatomic </w:t>
            </w:r>
            <w:proofErr w:type="spellStart"/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asplenia</w:t>
            </w:r>
            <w:proofErr w:type="spellEnd"/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, HIV infection, traveling or part of a meningococcal outbreak more than 5 years after the prior dose):</w:t>
            </w:r>
          </w:p>
          <w:p w:rsidR="008821C1" w:rsidRPr="00CB4127" w:rsidRDefault="008821C1" w:rsidP="00882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CB4127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</w:rPr>
              <w:t>st</w:t>
            </w: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booster 5 years after primary</w:t>
            </w:r>
          </w:p>
          <w:p w:rsidR="008821C1" w:rsidRPr="00CB4127" w:rsidRDefault="008821C1" w:rsidP="008821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B4127">
              <w:rPr>
                <w:rFonts w:ascii="Times New Roman" w:eastAsia="Calibri" w:hAnsi="Times New Roman" w:cs="Times New Roman"/>
                <w:bCs/>
                <w:color w:val="000000"/>
              </w:rPr>
              <w:t>Additional boosters every 5 years</w:t>
            </w:r>
          </w:p>
          <w:p w:rsidR="008821C1" w:rsidRPr="00CB4127" w:rsidRDefault="008821C1" w:rsidP="00761C75">
            <w:pPr>
              <w:autoSpaceDE w:val="0"/>
              <w:autoSpaceDN w:val="0"/>
              <w:adjustRightInd w:val="0"/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Calibri" w:hAnsi="Times New Roman" w:cs="Times New Roman"/>
          <w:color w:val="000000"/>
        </w:rPr>
      </w:pPr>
      <w:r w:rsidRPr="00CB412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¶</w:t>
      </w:r>
      <w:r w:rsidRPr="00CB4127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CB4127">
        <w:rPr>
          <w:rFonts w:ascii="Times New Roman" w:eastAsia="Calibri" w:hAnsi="Times New Roman" w:cs="Times New Roman"/>
          <w:color w:val="000000"/>
        </w:rPr>
        <w:t>For</w:t>
      </w:r>
      <w:proofErr w:type="gramEnd"/>
      <w:r w:rsidRPr="00CB4127">
        <w:rPr>
          <w:rFonts w:ascii="Times New Roman" w:eastAsia="Calibri" w:hAnsi="Times New Roman" w:cs="Times New Roman"/>
          <w:color w:val="000000"/>
        </w:rPr>
        <w:t xml:space="preserve"> children with complement component deficiency, functional or anatomic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asplenia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, HIV infection, part of a community or organizational outbreak, or traveling internationally to a region with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hyperendemic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 or endemic meningococcal disease.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Calibri" w:hAnsi="Times New Roman" w:cs="Times New Roman"/>
          <w:color w:val="000000"/>
        </w:rPr>
      </w:pPr>
      <w:r w:rsidRPr="00CB4127">
        <w:rPr>
          <w:rFonts w:ascii="Times New Roman" w:eastAsia="Calibri" w:hAnsi="Times New Roman" w:cs="Times New Roman"/>
          <w:color w:val="000000"/>
        </w:rPr>
        <w:t xml:space="preserve">* For children with complement component deficiency, functional or anatomic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asplenia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, HIV infection, part of a community or organizational outbreak, or traveling internationally to a region with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hyperendemic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 or endemic meningococcal disease.  For infants receiving the vaccine prior to travel, the two doses </w:t>
      </w:r>
      <w:proofErr w:type="gramStart"/>
      <w:r w:rsidRPr="00CB4127">
        <w:rPr>
          <w:rFonts w:ascii="Times New Roman" w:eastAsia="Calibri" w:hAnsi="Times New Roman" w:cs="Times New Roman"/>
          <w:color w:val="000000"/>
        </w:rPr>
        <w:t>may be administered</w:t>
      </w:r>
      <w:proofErr w:type="gramEnd"/>
      <w:r w:rsidRPr="00CB4127">
        <w:rPr>
          <w:rFonts w:ascii="Times New Roman" w:eastAsia="Calibri" w:hAnsi="Times New Roman" w:cs="Times New Roman"/>
          <w:color w:val="000000"/>
        </w:rPr>
        <w:t xml:space="preserve"> as early as 8 weeks apart.  Infants with functional or anatomic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asplenia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 or HIV infection should wait until 2 years of age to prevent immune interference with PCV13.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ind w:left="288" w:hanging="144"/>
        <w:rPr>
          <w:rFonts w:ascii="Times New Roman" w:eastAsia="Calibri" w:hAnsi="Times New Roman" w:cs="Times New Roman"/>
          <w:color w:val="000000"/>
        </w:rPr>
      </w:pPr>
      <w:r w:rsidRPr="00CB4127">
        <w:rPr>
          <w:rFonts w:ascii="Times New Roman" w:eastAsia="Calibri" w:hAnsi="Times New Roman" w:cs="Times New Roman"/>
          <w:color w:val="000000"/>
        </w:rPr>
        <w:t xml:space="preserve">§ For children with complement component deficiency, functional or anatomic </w:t>
      </w:r>
      <w:proofErr w:type="spellStart"/>
      <w:r w:rsidRPr="00CB4127">
        <w:rPr>
          <w:rFonts w:ascii="Times New Roman" w:eastAsia="Calibri" w:hAnsi="Times New Roman" w:cs="Times New Roman"/>
          <w:color w:val="000000"/>
        </w:rPr>
        <w:t>asplenia</w:t>
      </w:r>
      <w:proofErr w:type="spellEnd"/>
      <w:r w:rsidRPr="00CB4127">
        <w:rPr>
          <w:rFonts w:ascii="Times New Roman" w:eastAsia="Calibri" w:hAnsi="Times New Roman" w:cs="Times New Roman"/>
          <w:color w:val="000000"/>
        </w:rPr>
        <w:t xml:space="preserve">, HIV infection, part of a community or organizational outbreak, </w:t>
      </w:r>
      <w:r w:rsidR="00C17454" w:rsidRPr="00C17454">
        <w:rPr>
          <w:rFonts w:ascii="Times New Roman" w:eastAsia="Calibri" w:hAnsi="Times New Roman" w:cs="Times New Roman"/>
          <w:b/>
          <w:color w:val="000000"/>
        </w:rPr>
        <w:t>MENACTRA</w:t>
      </w:r>
      <w:r w:rsidR="00C17454">
        <w:rPr>
          <w:rFonts w:ascii="Times New Roman" w:eastAsia="Calibri" w:hAnsi="Times New Roman" w:cs="Times New Roman"/>
          <w:b/>
          <w:color w:val="000000"/>
          <w:vertAlign w:val="superscript"/>
        </w:rPr>
        <w:t>®</w:t>
      </w:r>
      <w:r w:rsidRPr="00CB4127">
        <w:rPr>
          <w:rFonts w:ascii="Times New Roman" w:eastAsia="Calibri" w:hAnsi="Times New Roman" w:cs="Times New Roman"/>
          <w:color w:val="000000"/>
        </w:rPr>
        <w:t xml:space="preserve"> or MENVEO</w:t>
      </w:r>
      <w:r w:rsidR="00C17454">
        <w:rPr>
          <w:rFonts w:ascii="Times New Roman" w:eastAsia="Calibri" w:hAnsi="Times New Roman" w:cs="Times New Roman"/>
          <w:color w:val="000000"/>
        </w:rPr>
        <w:t>®</w:t>
      </w:r>
      <w:r w:rsidRPr="00CB4127"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 w:rsidRPr="00CB4127">
        <w:rPr>
          <w:rFonts w:ascii="Times New Roman" w:eastAsia="Calibri" w:hAnsi="Times New Roman" w:cs="Times New Roman"/>
          <w:color w:val="000000"/>
        </w:rPr>
        <w:t>should be used</w:t>
      </w:r>
      <w:proofErr w:type="gramEnd"/>
      <w:r w:rsidRPr="00CB4127">
        <w:rPr>
          <w:rFonts w:ascii="Times New Roman" w:eastAsia="Calibri" w:hAnsi="Times New Roman" w:cs="Times New Roman"/>
          <w:color w:val="000000"/>
        </w:rPr>
        <w:t xml:space="preserve"> as booster doses for children</w:t>
      </w:r>
      <w:r>
        <w:rPr>
          <w:rFonts w:ascii="Times New Roman" w:eastAsia="Calibri" w:hAnsi="Times New Roman" w:cs="Times New Roman"/>
          <w:color w:val="000000"/>
        </w:rPr>
        <w:t>.</w:t>
      </w:r>
      <w:r w:rsidRPr="00CB4127">
        <w:rPr>
          <w:rFonts w:ascii="Times New Roman" w:eastAsia="Calibri" w:hAnsi="Times New Roman" w:cs="Times New Roman"/>
          <w:color w:val="000000"/>
        </w:rPr>
        <w:t xml:space="preserve"> </w:t>
      </w:r>
    </w:p>
    <w:p w:rsidR="008821C1" w:rsidRDefault="008821C1" w:rsidP="008821C1">
      <w:pPr>
        <w:autoSpaceDE w:val="0"/>
        <w:autoSpaceDN w:val="0"/>
        <w:adjustRightInd w:val="0"/>
        <w:spacing w:before="60" w:after="0" w:line="240" w:lineRule="auto"/>
        <w:ind w:left="144"/>
        <w:rPr>
          <w:rFonts w:ascii="Times New Roman" w:eastAsia="Calibri" w:hAnsi="Times New Roman" w:cs="Times New Roman"/>
          <w:color w:val="000000"/>
        </w:rPr>
      </w:pPr>
      <w:r w:rsidRPr="00CB4127">
        <w:rPr>
          <w:rFonts w:ascii="Times New Roman" w:eastAsia="Calibri" w:hAnsi="Times New Roman" w:cs="Times New Roman"/>
          <w:b/>
          <w:color w:val="000000"/>
        </w:rPr>
        <w:lastRenderedPageBreak/>
        <w:t>Note</w:t>
      </w:r>
      <w:r w:rsidRPr="00CB4127">
        <w:rPr>
          <w:rFonts w:ascii="Times New Roman" w:eastAsia="Calibri" w:hAnsi="Times New Roman" w:cs="Times New Roman"/>
          <w:color w:val="000000"/>
        </w:rPr>
        <w:t xml:space="preserve">: Use of brand names </w:t>
      </w:r>
      <w:proofErr w:type="gramStart"/>
      <w:r w:rsidRPr="00CB4127">
        <w:rPr>
          <w:rFonts w:ascii="Times New Roman" w:eastAsia="Calibri" w:hAnsi="Times New Roman" w:cs="Times New Roman"/>
          <w:color w:val="000000"/>
        </w:rPr>
        <w:t>is not meant</w:t>
      </w:r>
      <w:proofErr w:type="gramEnd"/>
      <w:r w:rsidRPr="00CB4127">
        <w:rPr>
          <w:rFonts w:ascii="Times New Roman" w:eastAsia="Calibri" w:hAnsi="Times New Roman" w:cs="Times New Roman"/>
          <w:color w:val="000000"/>
        </w:rPr>
        <w:t xml:space="preserve"> to preclude the use of other meningococcal vaccines where appropriate.</w:t>
      </w:r>
    </w:p>
    <w:p w:rsidR="008821C1" w:rsidRPr="00CB4127" w:rsidRDefault="008821C1" w:rsidP="008821C1">
      <w:pPr>
        <w:autoSpaceDE w:val="0"/>
        <w:autoSpaceDN w:val="0"/>
        <w:adjustRightInd w:val="0"/>
        <w:spacing w:before="60" w:after="0" w:line="240" w:lineRule="auto"/>
        <w:ind w:left="144"/>
        <w:rPr>
          <w:rFonts w:ascii="Times New Roman" w:eastAsia="Calibri" w:hAnsi="Times New Roman" w:cs="Times New Roman"/>
          <w:b/>
        </w:rPr>
      </w:pPr>
    </w:p>
    <w:p w:rsidR="008821C1" w:rsidRPr="00CB4127" w:rsidRDefault="008821C1" w:rsidP="008821C1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>Vaccination of persons with high-risk conditions and other persons at increased risk of disease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21C1" w:rsidRPr="00CB4127" w:rsidRDefault="008821C1" w:rsidP="008821C1">
      <w:pPr>
        <w:keepNext/>
        <w:keepLines/>
        <w:numPr>
          <w:ilvl w:val="0"/>
          <w:numId w:val="9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Children with anatomic or functional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(including sickle cell disease) or HIV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infection:</w:t>
      </w:r>
    </w:p>
    <w:p w:rsidR="008821C1" w:rsidRPr="00CB4127" w:rsidRDefault="008821C1" w:rsidP="008821C1">
      <w:pPr>
        <w:keepNext/>
        <w:keepLines/>
        <w:numPr>
          <w:ilvl w:val="0"/>
          <w:numId w:val="13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For children younger than 19 months of age, administer a 4-dose infant series of 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2, 4, 6, and 12 through 15 months of age.</w:t>
      </w:r>
    </w:p>
    <w:p w:rsidR="008821C1" w:rsidRPr="00CB4127" w:rsidRDefault="008821C1" w:rsidP="008821C1">
      <w:pPr>
        <w:keepNext/>
        <w:keepLines/>
        <w:numPr>
          <w:ilvl w:val="0"/>
          <w:numId w:val="13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aged 19 through 23 months who have not completed a series of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administer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primary doses of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least 3 months apart.</w:t>
      </w:r>
    </w:p>
    <w:p w:rsidR="008821C1" w:rsidRPr="00CB4127" w:rsidRDefault="008821C1" w:rsidP="008821C1">
      <w:pPr>
        <w:keepNext/>
        <w:keepLines/>
        <w:numPr>
          <w:ilvl w:val="0"/>
          <w:numId w:val="13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aged 24 months through 18 years who have not received a complete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administer two primary doses of either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least 2 months apart.  If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is administered to a child with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(including sickle cell disease) or HIV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infection,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do not administer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until 2 years of age and at least 4 weeks after the completion of all PCV13 doses.</w:t>
      </w:r>
    </w:p>
    <w:p w:rsidR="008821C1" w:rsidRPr="00CB4127" w:rsidRDefault="008821C1" w:rsidP="008821C1">
      <w:pPr>
        <w:keepNext/>
        <w:keepLines/>
        <w:numPr>
          <w:ilvl w:val="0"/>
          <w:numId w:val="9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Children with persistent complement component deficiencies (C3, C5-9,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Factor D, and Factor H):</w:t>
      </w:r>
    </w:p>
    <w:p w:rsidR="008821C1" w:rsidRPr="00CB4127" w:rsidRDefault="008821C1" w:rsidP="008821C1">
      <w:pPr>
        <w:keepNext/>
        <w:keepLines/>
        <w:numPr>
          <w:ilvl w:val="0"/>
          <w:numId w:val="14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younger than 19 months of age, administer a 4-dose infant series of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2, 4, 6, and 12 through 15 months of age.</w:t>
      </w:r>
    </w:p>
    <w:p w:rsidR="008821C1" w:rsidRPr="00CB4127" w:rsidRDefault="008821C1" w:rsidP="008821C1">
      <w:pPr>
        <w:keepNext/>
        <w:keepLines/>
        <w:numPr>
          <w:ilvl w:val="0"/>
          <w:numId w:val="14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For children 7 through 23 months who have not initiated vaccination, two options exist depending on age and vaccine brand:</w:t>
      </w:r>
    </w:p>
    <w:p w:rsidR="008821C1" w:rsidRPr="00CB4127" w:rsidRDefault="008821C1" w:rsidP="008821C1">
      <w:pPr>
        <w:keepNext/>
        <w:keepLines/>
        <w:numPr>
          <w:ilvl w:val="0"/>
          <w:numId w:val="15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who initiate vaccination with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7 months through 23 months of age, a 2-dose series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should be administered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with the second dose after 12 months of age and at least 3 months after the first dose.</w:t>
      </w:r>
    </w:p>
    <w:p w:rsidR="008821C1" w:rsidRPr="00CB4127" w:rsidRDefault="008821C1" w:rsidP="008821C1">
      <w:pPr>
        <w:keepNext/>
        <w:keepLines/>
        <w:numPr>
          <w:ilvl w:val="0"/>
          <w:numId w:val="15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who initiate vaccination with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9 months through 23 months of age, a 2-dose series of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should be administered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least 3 months apart.</w:t>
      </w:r>
    </w:p>
    <w:p w:rsidR="008821C1" w:rsidRPr="00767C23" w:rsidRDefault="008821C1" w:rsidP="008821C1">
      <w:pPr>
        <w:keepNext/>
        <w:keepLines/>
        <w:numPr>
          <w:ilvl w:val="0"/>
          <w:numId w:val="15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children aged 24 months through 18 years who have not received a complete series of </w:t>
      </w:r>
      <w:r w:rsidR="00C17454"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="00C17454"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administer two primary doses of either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least 2 months apart.</w:t>
      </w:r>
    </w:p>
    <w:p w:rsidR="008821C1" w:rsidRPr="00CB4127" w:rsidRDefault="008821C1" w:rsidP="008821C1">
      <w:pPr>
        <w:keepNext/>
        <w:keepLines/>
        <w:numPr>
          <w:ilvl w:val="0"/>
          <w:numId w:val="9"/>
        </w:numPr>
        <w:spacing w:before="60"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Adults aged 19 years through 55 years with anatomic or functional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(including sickle cell disease) or HIV infection:  Administer a 2-dose primary series of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with doses spaced 8–12 weeks apart. </w:t>
      </w:r>
    </w:p>
    <w:p w:rsidR="008821C1" w:rsidRPr="00CB4127" w:rsidRDefault="008821C1" w:rsidP="008821C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Adults aged 19 years through 55 years with persistent complement component deficiencies (C3, C5-9,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Factor D, and Factor H):  Administer a 2-dose primary series of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with doses spaced 8–12 weeks apart. </w:t>
      </w:r>
    </w:p>
    <w:p w:rsidR="008821C1" w:rsidRPr="00CB4127" w:rsidRDefault="008821C1" w:rsidP="008821C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Adults aged 56 years and older with anatomic or functional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(including sickle cell disease), HIV infection or with persistent complement component deficiencies (C3, C5-9,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Factor D, and Factor H), see page 1 of this protocol.</w:t>
      </w:r>
    </w:p>
    <w:p w:rsidR="008821C1" w:rsidRPr="00CB4127" w:rsidRDefault="008821C1" w:rsidP="008821C1">
      <w:pPr>
        <w:spacing w:before="60" w:after="6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8821C1" w:rsidP="008821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8821C1" w:rsidP="008821C1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Catch-up recommendations for persons with high-risk conditions:</w:t>
      </w:r>
    </w:p>
    <w:p w:rsidR="008821C1" w:rsidRPr="00CB4127" w:rsidRDefault="008821C1" w:rsidP="008821C1">
      <w:pPr>
        <w:keepNext/>
        <w:keepLines/>
        <w:numPr>
          <w:ilvl w:val="0"/>
          <w:numId w:val="16"/>
        </w:numPr>
        <w:spacing w:after="120" w:line="240" w:lineRule="auto"/>
        <w:ind w:left="145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For children who initiate vaccination with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through 9 months of age, a 2-dose series should be administered with the second dose after 12 months of age and at least 3 months after the first dose.</w:t>
      </w:r>
    </w:p>
    <w:p w:rsidR="008821C1" w:rsidRPr="00CB4127" w:rsidRDefault="008821C1" w:rsidP="008821C1">
      <w:pPr>
        <w:spacing w:after="120" w:line="240" w:lineRule="auto"/>
        <w:ind w:left="145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1C1" w:rsidRPr="00CB4127" w:rsidRDefault="008821C1" w:rsidP="008821C1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>Persons at increased risk for meningococcal disease include:</w:t>
      </w:r>
    </w:p>
    <w:p w:rsidR="008821C1" w:rsidRPr="00CB4127" w:rsidRDefault="008821C1" w:rsidP="008821C1">
      <w:pPr>
        <w:keepNext/>
        <w:keepLines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College freshmen who live in dormitories</w:t>
      </w:r>
    </w:p>
    <w:p w:rsidR="008821C1" w:rsidRPr="00CB4127" w:rsidRDefault="008821C1" w:rsidP="008821C1">
      <w:pPr>
        <w:keepNext/>
        <w:keepLines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Persons with HIV infection</w:t>
      </w:r>
    </w:p>
    <w:p w:rsidR="008821C1" w:rsidRPr="00CB4127" w:rsidRDefault="008821C1" w:rsidP="008821C1">
      <w:pPr>
        <w:keepNext/>
        <w:keepLines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who travel to or reside in countries where meningococcal disease is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hyperendemic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such as sub-Saharan Africa, or epidemic,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particularly if contact with the local population will be prolonged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administer an age-appropriate formulation and series of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for protection against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serogroups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 and W meningococcal disease.  Prior receipt of MENHIBRIX</w:t>
      </w:r>
      <w:r w:rsid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is not sufficient for children traveling to the meningitis belt or the Hajj because it does not contain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serogroups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 or W. 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Vaccination in the 3 years before the date of travel is required by the government of Saudi Arabia for all travelers to Mecca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during the annual Hajj.</w:t>
      </w:r>
    </w:p>
    <w:p w:rsidR="008821C1" w:rsidRPr="00CB4127" w:rsidRDefault="008821C1" w:rsidP="008821C1">
      <w:pPr>
        <w:widowControl w:val="0"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with anatomic or functional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(including sickle cell disease) </w:t>
      </w:r>
    </w:p>
    <w:p w:rsidR="008821C1" w:rsidRPr="00CB4127" w:rsidRDefault="008821C1" w:rsidP="008821C1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with persistent complement component deficiencies (e.g., C3, C5-9,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Factor D, and Factor H)</w:t>
      </w:r>
    </w:p>
    <w:p w:rsidR="008821C1" w:rsidRPr="00CB4127" w:rsidRDefault="008821C1" w:rsidP="008821C1">
      <w:pPr>
        <w:widowControl w:val="0"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Microbiologists routinely exposed to isolates of </w:t>
      </w:r>
      <w:r w:rsidRPr="00CB41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Neisseria </w:t>
      </w:r>
      <w:proofErr w:type="spellStart"/>
      <w:r w:rsidRPr="00CB4127">
        <w:rPr>
          <w:rFonts w:ascii="Times New Roman" w:eastAsia="Times New Roman" w:hAnsi="Times New Roman" w:cs="Times New Roman"/>
          <w:i/>
          <w:iCs/>
          <w:sz w:val="24"/>
          <w:szCs w:val="24"/>
        </w:rPr>
        <w:t>meningitidis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.  A booster dose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should be administered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every 5 years if exposure is ongoing.</w:t>
      </w:r>
    </w:p>
    <w:p w:rsidR="008821C1" w:rsidRPr="00CB4127" w:rsidRDefault="008821C1" w:rsidP="008821C1">
      <w:pPr>
        <w:widowControl w:val="0"/>
        <w:numPr>
          <w:ilvl w:val="0"/>
          <w:numId w:val="17"/>
        </w:numPr>
        <w:tabs>
          <w:tab w:val="num" w:pos="720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Military recruits</w:t>
      </w:r>
    </w:p>
    <w:p w:rsidR="008821C1" w:rsidRPr="00CB4127" w:rsidRDefault="008821C1" w:rsidP="008821C1">
      <w:pPr>
        <w:widowControl w:val="0"/>
        <w:numPr>
          <w:ilvl w:val="0"/>
          <w:numId w:val="17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Children (aged 6 weeks and older) and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who are part of a community outbreak of invasive meningococcal disease caused by a vaccine-preventable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serogroup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administer or complete an age-and formulation-appropriate series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821C1" w:rsidRPr="00CB4127" w:rsidRDefault="008821C1" w:rsidP="008821C1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21C1" w:rsidRPr="00CB4127" w:rsidRDefault="008821C1" w:rsidP="008821C1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41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Revaccination</w:t>
      </w:r>
      <w:r w:rsidRPr="00CB41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Persons previously vaccinated with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®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who are at prolonged increased risk for meningococcal disease (see below)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should be revaccinated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preferably with either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21C1" w:rsidRPr="00CB4127" w:rsidRDefault="008821C1" w:rsidP="008821C1">
      <w:pPr>
        <w:widowControl w:val="0"/>
        <w:numPr>
          <w:ilvl w:val="0"/>
          <w:numId w:val="19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Persons who previously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were vaccinated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the 2-dose primary series at ages 9 months through 24 months and are at prolonged increased risk should be revaccinated 3 years after their previous meningococcal vaccine.</w:t>
      </w:r>
    </w:p>
    <w:p w:rsidR="008821C1" w:rsidRPr="00CB4127" w:rsidRDefault="008821C1" w:rsidP="008821C1">
      <w:pPr>
        <w:widowControl w:val="0"/>
        <w:numPr>
          <w:ilvl w:val="0"/>
          <w:numId w:val="19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Persons who previously were vaccinated at ages 2 years through 6 years and are at prolonged increased risk should be revaccinated 3 years after their previous meningococcal vaccine</w:t>
      </w:r>
    </w:p>
    <w:p w:rsidR="008821C1" w:rsidRPr="00CB4127" w:rsidRDefault="008821C1" w:rsidP="008821C1">
      <w:pPr>
        <w:widowControl w:val="0"/>
        <w:numPr>
          <w:ilvl w:val="0"/>
          <w:numId w:val="19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Persons who previously were vaccinated at 7 years of age or older and are at prolonged increased risk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should be revaccinated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5 years after their previous meningococcal vaccine.  </w:t>
      </w:r>
    </w:p>
    <w:p w:rsidR="008821C1" w:rsidRPr="00CB4127" w:rsidRDefault="008821C1" w:rsidP="008821C1">
      <w:pPr>
        <w:widowControl w:val="0"/>
        <w:numPr>
          <w:ilvl w:val="0"/>
          <w:numId w:val="19"/>
        </w:numPr>
        <w:spacing w:after="6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Persons who remain in one of the increased risk groups indefinitely should continue to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be revaccinated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5-year intervals thereafter throughout life.</w:t>
      </w:r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ollege freshmen living in dormitories who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were not previously vaccinated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five or more years ago are recommended to be revaccinated with either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International travelers should receive a booster dose of </w:t>
      </w:r>
      <w:r w:rsidR="00C17454" w:rsidRPr="00C17454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if the last dose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was administered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five or more years previously.  Vaccination in the 3 years before the date of travel is required by the government of Saudi Arabia for all travelers to Mecca during the annual Hajj</w:t>
      </w:r>
    </w:p>
    <w:p w:rsidR="008821C1" w:rsidRPr="00CB4127" w:rsidRDefault="008821C1" w:rsidP="008821C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21C1" w:rsidRPr="00CB4127" w:rsidRDefault="008821C1" w:rsidP="008821C1">
      <w:pPr>
        <w:keepNext/>
        <w:keepLines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B4127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:  Revaccination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is not mentioned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Package Insert.  Kentucky Immunization Program staff inquired with the CDC National Immunization Program staff as to whether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>can be used</w:t>
      </w:r>
      <w:proofErr w:type="gramEnd"/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revaccination.  The relevant part of their reply of Jun 09, 2010 was “. . . our meningococcal group agrees that MENVEO</w:t>
      </w:r>
      <w:r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used for any indication within its licensed age range, including revaccination.”</w:t>
      </w:r>
    </w:p>
    <w:p w:rsidR="008821C1" w:rsidRPr="00CB4127" w:rsidRDefault="008821C1" w:rsidP="008821C1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8821C1" w:rsidRPr="00CB4127" w:rsidRDefault="008821C1" w:rsidP="008821C1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 xml:space="preserve">Persons at prolonged increased risk for meningococcal disease who </w:t>
      </w:r>
      <w:proofErr w:type="gramStart"/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>should be revaccinated</w:t>
      </w:r>
      <w:proofErr w:type="gramEnd"/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include:</w:t>
      </w:r>
    </w:p>
    <w:p w:rsidR="008821C1" w:rsidRPr="00CB4127" w:rsidRDefault="008821C1" w:rsidP="008821C1">
      <w:pPr>
        <w:keepNext/>
        <w:keepLines/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with increased susceptibility such as persistent complement component deficiencies (e.g., C3,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properdin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, Factor D, and late complement component deficiencies),</w:t>
      </w:r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with anatomic or functional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asplenia</w:t>
      </w:r>
      <w:proofErr w:type="spellEnd"/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Persons with HIV infection</w:t>
      </w:r>
    </w:p>
    <w:p w:rsidR="008821C1" w:rsidRPr="00CB4127" w:rsidRDefault="008821C1" w:rsidP="008821C1">
      <w:pPr>
        <w:widowControl w:val="0"/>
        <w:numPr>
          <w:ilvl w:val="0"/>
          <w:numId w:val="18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Persons who have prolonged exposure (e.g., microbiologists routinely working with </w:t>
      </w:r>
      <w:r w:rsidRPr="00CB4127">
        <w:rPr>
          <w:rFonts w:ascii="Times New Roman" w:eastAsia="Times New Roman" w:hAnsi="Times New Roman" w:cs="Times New Roman"/>
          <w:i/>
          <w:iCs/>
          <w:sz w:val="24"/>
          <w:szCs w:val="24"/>
        </w:rPr>
        <w:t>Neisseria </w:t>
      </w:r>
      <w:proofErr w:type="spellStart"/>
      <w:r w:rsidRPr="00CB4127">
        <w:rPr>
          <w:rFonts w:ascii="Times New Roman" w:eastAsia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, or travelers to or residents of countries where meningococcal disease is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hyperendemic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epidemic)</w:t>
      </w:r>
    </w:p>
    <w:p w:rsidR="008821C1" w:rsidRPr="00CB4127" w:rsidRDefault="008821C1" w:rsidP="008821C1">
      <w:pPr>
        <w:widowControl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Default="008821C1" w:rsidP="008821C1">
      <w:pPr>
        <w:widowControl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21C1" w:rsidRPr="00CB4127" w:rsidRDefault="008821C1" w:rsidP="008821C1">
      <w:pPr>
        <w:widowControl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Outbreak Control</w:t>
      </w:r>
    </w:p>
    <w:p w:rsidR="008821C1" w:rsidRPr="00CB4127" w:rsidRDefault="008821C1" w:rsidP="008821C1">
      <w:pPr>
        <w:widowControl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C17454" w:rsidP="008821C1">
      <w:pPr>
        <w:widowControl w:val="0"/>
        <w:numPr>
          <w:ilvl w:val="0"/>
          <w:numId w:val="20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454">
        <w:rPr>
          <w:rFonts w:ascii="Times New Roman" w:eastAsia="Times New Roman" w:hAnsi="Times New Roman" w:cs="Times New Roman"/>
          <w:b/>
          <w:bCs/>
          <w:sz w:val="24"/>
          <w:szCs w:val="24"/>
        </w:rPr>
        <w:t>MENACTRA</w:t>
      </w:r>
      <w:r w:rsidRPr="00C174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="008821C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>MENVEO</w:t>
      </w:r>
      <w:r w:rsidR="008821C1"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sz w:val="24"/>
          <w:szCs w:val="24"/>
        </w:rPr>
        <w:t xml:space="preserve"> are recommended for use in </w:t>
      </w:r>
      <w:r w:rsidR="008821C1" w:rsidRPr="0002018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821C1" w:rsidRPr="00612641">
        <w:rPr>
          <w:rFonts w:ascii="Times New Roman" w:eastAsia="Times New Roman" w:hAnsi="Times New Roman" w:cs="Times New Roman"/>
          <w:iCs/>
          <w:sz w:val="24"/>
          <w:szCs w:val="24"/>
        </w:rPr>
        <w:t>e control of meningoco</w:t>
      </w:r>
      <w:r w:rsidR="008821C1" w:rsidRPr="00020186">
        <w:rPr>
          <w:rFonts w:ascii="Times New Roman" w:eastAsia="Times New Roman" w:hAnsi="Times New Roman" w:cs="Times New Roman"/>
          <w:sz w:val="24"/>
          <w:szCs w:val="24"/>
        </w:rPr>
        <w:t xml:space="preserve">ccal </w:t>
      </w:r>
      <w:r w:rsidR="008821C1" w:rsidRPr="00CB4127">
        <w:rPr>
          <w:rFonts w:ascii="Times New Roman" w:eastAsia="Times New Roman" w:hAnsi="Times New Roman" w:cs="Times New Roman"/>
          <w:sz w:val="24"/>
          <w:szCs w:val="24"/>
        </w:rPr>
        <w:t xml:space="preserve">outbreaks caused by vaccine-preventable </w:t>
      </w:r>
      <w:proofErr w:type="spellStart"/>
      <w:r w:rsidR="008821C1" w:rsidRPr="00CB4127">
        <w:rPr>
          <w:rFonts w:ascii="Times New Roman" w:eastAsia="Times New Roman" w:hAnsi="Times New Roman" w:cs="Times New Roman"/>
          <w:sz w:val="24"/>
          <w:szCs w:val="24"/>
        </w:rPr>
        <w:t>serogroups</w:t>
      </w:r>
      <w:proofErr w:type="spellEnd"/>
      <w:r w:rsidR="008821C1" w:rsidRPr="00CB4127">
        <w:rPr>
          <w:rFonts w:ascii="Times New Roman" w:eastAsia="Times New Roman" w:hAnsi="Times New Roman" w:cs="Times New Roman"/>
          <w:sz w:val="24"/>
          <w:szCs w:val="24"/>
        </w:rPr>
        <w:t xml:space="preserve"> (A, C, Y, and W-135), as an adjunct to chemop</w:t>
      </w:r>
      <w:r w:rsidR="008821C1"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rophylaxis.  </w:t>
      </w:r>
    </w:p>
    <w:p w:rsidR="008821C1" w:rsidRPr="00CB4127" w:rsidRDefault="008821C1" w:rsidP="008821C1">
      <w:pPr>
        <w:widowControl w:val="0"/>
        <w:numPr>
          <w:ilvl w:val="1"/>
          <w:numId w:val="20"/>
        </w:numPr>
        <w:spacing w:after="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may be used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for infants and children aged 2 mont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through 23 months.</w:t>
      </w:r>
    </w:p>
    <w:p w:rsidR="008821C1" w:rsidRPr="00CB4127" w:rsidRDefault="00C17454" w:rsidP="008821C1">
      <w:pPr>
        <w:widowControl w:val="0"/>
        <w:numPr>
          <w:ilvl w:val="1"/>
          <w:numId w:val="20"/>
        </w:numPr>
        <w:spacing w:after="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821C1"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>may be used</w:t>
      </w:r>
      <w:proofErr w:type="gramEnd"/>
      <w:r w:rsidR="008821C1"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infants and children aged 9 months through 23 months.</w:t>
      </w:r>
    </w:p>
    <w:p w:rsidR="008821C1" w:rsidRPr="00CB4127" w:rsidRDefault="00C17454" w:rsidP="008821C1">
      <w:pPr>
        <w:widowControl w:val="0"/>
        <w:numPr>
          <w:ilvl w:val="1"/>
          <w:numId w:val="20"/>
        </w:numPr>
        <w:spacing w:after="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>or MENVEO</w:t>
      </w:r>
      <w:r w:rsidR="008821C1" w:rsidRPr="00C1745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8821C1" w:rsidRPr="00C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preferred for use among children, adolescents, and adults aged 2 years through 55 years for control of meningococcal disease outbreaks.  </w:t>
      </w:r>
    </w:p>
    <w:p w:rsidR="008821C1" w:rsidRPr="00CB4127" w:rsidRDefault="008821C1" w:rsidP="008821C1">
      <w:pPr>
        <w:widowControl w:val="0"/>
        <w:numPr>
          <w:ilvl w:val="1"/>
          <w:numId w:val="20"/>
        </w:numPr>
        <w:spacing w:after="6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For persons now aged 56 years and older who were vaccinated previously with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and are recommended for revaccination,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is preferred.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Dosage and Route</w:t>
      </w: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(Always check the package insert prior to administration.)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Administer 0.5 mL intramuscularly (IM).  Consult “Epidemiology and Prevention of Vaccine-Preventable Diseases” (The Pink Book), Appendix D, for information about appropriate needle sizes, needle lengths, and sites for administering vaccines. 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Do not administer this product intravenously, subcutaneously, or </w:t>
      </w:r>
      <w:proofErr w:type="spellStart"/>
      <w:r w:rsidRPr="00CB4127">
        <w:rPr>
          <w:rFonts w:ascii="Times New Roman" w:eastAsia="Times New Roman" w:hAnsi="Times New Roman" w:cs="Times New Roman"/>
          <w:sz w:val="24"/>
          <w:szCs w:val="24"/>
        </w:rPr>
        <w:t>intradermally</w:t>
      </w:r>
      <w:proofErr w:type="spellEnd"/>
      <w:r w:rsidRPr="00C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Anatomical Site </w:t>
      </w:r>
    </w:p>
    <w:p w:rsidR="008821C1" w:rsidRPr="00CB4127" w:rsidRDefault="008821C1" w:rsidP="008821C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Intramuscularly (IM) preferably in the deltoid muscle (upper arm). 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8821C1" w:rsidP="008821C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Precautions</w:t>
      </w:r>
    </w:p>
    <w:p w:rsidR="008821C1" w:rsidRPr="00CB4127" w:rsidRDefault="008821C1" w:rsidP="008821C1">
      <w:pPr>
        <w:numPr>
          <w:ilvl w:val="0"/>
          <w:numId w:val="23"/>
        </w:numPr>
        <w:tabs>
          <w:tab w:val="clear" w:pos="360"/>
          <w:tab w:val="num" w:pos="720"/>
        </w:tabs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>Moderate or severe illness with or without fever (temporary precaution)</w:t>
      </w:r>
    </w:p>
    <w:p w:rsidR="008821C1" w:rsidRPr="00CB4127" w:rsidRDefault="008821C1" w:rsidP="008821C1">
      <w:pPr>
        <w:numPr>
          <w:ilvl w:val="0"/>
          <w:numId w:val="23"/>
        </w:numPr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The safety and effectiveness in pregnant women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has not been established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therefore 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MENVEO</w:t>
      </w:r>
      <w:r w:rsidRPr="00C174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should only be given to a pregnant woman if clearly needed.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Contraindications</w:t>
      </w:r>
    </w:p>
    <w:p w:rsidR="008821C1" w:rsidRPr="00CB4127" w:rsidRDefault="008821C1" w:rsidP="008821C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Individuals with anaphylactic reaction to a previous dose of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, diphtheria toxoid, or 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meningococcal-containing 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vaccine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.  (See “Other Important Notes.”).  </w:t>
      </w:r>
    </w:p>
    <w:p w:rsidR="008821C1" w:rsidRPr="00CB4127" w:rsidRDefault="008821C1" w:rsidP="008821C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Contraindications and  Precautions can be found in the package inserts available at </w:t>
      </w:r>
      <w:hyperlink r:id="rId8" w:history="1">
        <w:r w:rsidRPr="00CB412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http://www.immunize.org/packageinserts/pi_meningococcal.asp</w:t>
        </w:r>
      </w:hyperlink>
      <w:r w:rsidRPr="00CB41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Warnings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8821C1" w:rsidRPr="00CB4127" w:rsidRDefault="008821C1" w:rsidP="008821C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>See warnings in</w:t>
      </w:r>
      <w:r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 package insert for administration to individuals with a history of bleeding disorders such as hemophilia or thrombocytopenia or to individuals on anticoagulant therapy.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Adverse Events </w:t>
      </w:r>
    </w:p>
    <w:p w:rsidR="008821C1" w:rsidRPr="00CB4127" w:rsidRDefault="008821C1" w:rsidP="008821C1">
      <w:pPr>
        <w:keepNext/>
        <w:keepLines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>See the product’s package insert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821C1" w:rsidRPr="00CB4127" w:rsidRDefault="008821C1" w:rsidP="008821C1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Storage and Handling</w:t>
      </w:r>
    </w:p>
    <w:p w:rsidR="008821C1" w:rsidRPr="00CB4127" w:rsidRDefault="008821C1" w:rsidP="008821C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>Store in refrigerator at 36</w:t>
      </w:r>
      <w:r w:rsidRPr="00CB412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o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F – 46</w:t>
      </w:r>
      <w:r w:rsidRPr="00CB412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o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F (2</w:t>
      </w:r>
      <w:r w:rsidRPr="00CB412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o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C – 8</w:t>
      </w:r>
      <w:r w:rsidRPr="00CB412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o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t>C)</w:t>
      </w:r>
    </w:p>
    <w:p w:rsidR="008821C1" w:rsidRPr="00CB4127" w:rsidRDefault="008821C1" w:rsidP="008821C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DO NOT FREEZE.  Product that has been frozen or previously frozen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should not </w:t>
      </w:r>
      <w:r w:rsidRPr="00CB4127">
        <w:rPr>
          <w:rFonts w:ascii="Times New Roman" w:eastAsia="Times New Roman" w:hAnsi="Times New Roman" w:cs="Times New Roman"/>
          <w:sz w:val="24"/>
          <w:szCs w:val="20"/>
        </w:rPr>
        <w:br/>
        <w:t>be used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821C1" w:rsidRPr="00CB4127" w:rsidRDefault="008821C1" w:rsidP="008821C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sz w:val="24"/>
          <w:szCs w:val="20"/>
        </w:rPr>
        <w:t xml:space="preserve">Do not use after the expiration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0"/>
        </w:rPr>
        <w:t>date.</w:t>
      </w:r>
      <w:proofErr w:type="gramEnd"/>
    </w:p>
    <w:p w:rsidR="008821C1" w:rsidRPr="00CB4127" w:rsidRDefault="008821C1" w:rsidP="008821C1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821C1" w:rsidRPr="00CB4127" w:rsidRDefault="008821C1" w:rsidP="008821C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Other Important Notes 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Pregnancy is not a contraindication to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Breastfeeding is not a contraindication to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Persons with a history of anaphylaxis to a vaccine component, but who are at risk for meningococcal disease, </w:t>
      </w:r>
      <w:proofErr w:type="gramStart"/>
      <w:r w:rsidRPr="00CB4127">
        <w:rPr>
          <w:rFonts w:ascii="Times New Roman" w:eastAsia="Times New Roman" w:hAnsi="Times New Roman" w:cs="Times New Roman"/>
          <w:sz w:val="24"/>
          <w:szCs w:val="24"/>
        </w:rPr>
        <w:t>should be referred</w:t>
      </w:r>
      <w:proofErr w:type="gramEnd"/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to an allergist for evaluation and possible administration of 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="00C17454"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Pr="00CB4127">
        <w:rPr>
          <w:rFonts w:ascii="Times New Roman" w:eastAsia="Times New Roman" w:hAnsi="Times New Roman" w:cs="Times New Roman"/>
          <w:sz w:val="24"/>
          <w:szCs w:val="24"/>
        </w:rPr>
        <w:t xml:space="preserve"> or other age appropriate meningococcal vaccines.</w:t>
      </w:r>
    </w:p>
    <w:p w:rsidR="008821C1" w:rsidRPr="00CB4127" w:rsidRDefault="00C17454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MENACTRA</w:t>
      </w:r>
      <w:r w:rsidRPr="00C1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is preferred for use among children aged </w:t>
      </w:r>
      <w:proofErr w:type="gramStart"/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="008821C1" w:rsidRPr="00CB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10 years for control of meningococcal disease outbreaks.</w:t>
      </w:r>
    </w:p>
    <w:p w:rsidR="008821C1" w:rsidRPr="00CB4127" w:rsidRDefault="008821C1" w:rsidP="008821C1">
      <w:pPr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4A4">
        <w:rPr>
          <w:rFonts w:ascii="Times New Roman" w:eastAsia="Times New Roman" w:hAnsi="Times New Roman" w:cs="Times New Roman"/>
          <w:b/>
          <w:sz w:val="24"/>
          <w:szCs w:val="24"/>
        </w:rPr>
        <w:t xml:space="preserve">The vial stopper </w:t>
      </w:r>
      <w:proofErr w:type="gramStart"/>
      <w:r w:rsidRPr="002A64A4">
        <w:rPr>
          <w:rFonts w:ascii="Times New Roman" w:eastAsia="Times New Roman" w:hAnsi="Times New Roman" w:cs="Times New Roman"/>
          <w:b/>
          <w:sz w:val="24"/>
          <w:szCs w:val="24"/>
        </w:rPr>
        <w:t>is not made</w:t>
      </w:r>
      <w:proofErr w:type="gramEnd"/>
      <w:r w:rsidRPr="002A64A4">
        <w:rPr>
          <w:rFonts w:ascii="Times New Roman" w:eastAsia="Times New Roman" w:hAnsi="Times New Roman" w:cs="Times New Roman"/>
          <w:b/>
          <w:sz w:val="24"/>
          <w:szCs w:val="24"/>
        </w:rPr>
        <w:t xml:space="preserve"> with natural rubber latex.</w:t>
      </w:r>
      <w:r w:rsidRPr="00CB41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1C1" w:rsidRPr="00CB4127" w:rsidRDefault="008821C1" w:rsidP="008821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 w:type="page"/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lastRenderedPageBreak/>
        <w:t>References</w:t>
      </w:r>
      <w:r w:rsidRPr="00CB412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MMWR “Recommendations for Use of Meningococcal Conjugate Vaccines in HIV Infected Persons”-Advisory Committee on Immunization Practices (ACIP (November 4, 2016)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9" w:history="1">
        <w:r w:rsidRPr="00714C71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http://www.cdc.gov/mmwr/volumes/65/wr/mm6543a3.htm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VFC Resolutions – 10/</w:t>
      </w:r>
      <w:proofErr w:type="gramStart"/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16  Vaccines</w:t>
      </w:r>
      <w:proofErr w:type="gramEnd"/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to Prevent Meningococcal Disease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10" w:history="1">
        <w:r w:rsidRPr="00CB412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http://www.cdc.gov/vaccines/programs/vfc/downloads/resolutions/2016-10-3-mening.pdf</w:t>
        </w:r>
      </w:hyperlink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8821C1" w:rsidRPr="00CB4127" w:rsidRDefault="00C17454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C1745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MENACTRA</w:t>
      </w:r>
      <w:r w:rsidRPr="00C1745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vertAlign w:val="superscript"/>
        </w:rPr>
        <w:t>®</w:t>
      </w:r>
      <w:r w:rsidR="008821C1" w:rsidRPr="00CB412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Package Insert (dated September 2016):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11" w:anchor="mena" w:history="1">
        <w:r w:rsidRPr="00714C71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http://www.immunize.org/fda/#mena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Immunization Action Coalition (IAC), “Meningococcal Vaccine Recommendations by Age and Risk Factor for </w:t>
      </w:r>
      <w:proofErr w:type="spellStart"/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Serogroups</w:t>
      </w:r>
      <w:proofErr w:type="spellEnd"/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A, C, W, or Y Protection (12/16)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hyperlink r:id="rId12" w:history="1">
        <w:r w:rsidRPr="00714C71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http://www.immunize.org/catg.d/p2018.pdf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</w:p>
    <w:p w:rsidR="008821C1" w:rsidRPr="00CB4127" w:rsidRDefault="008821C1" w:rsidP="008821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MMWR “Prevention and Control of Meningococcal Disease: Recommendations of the Advisory Committee on Immunization Practices (ACIP) (March 22, 2013)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3" w:history="1">
        <w:r w:rsidRPr="00CB412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http://www.cdc.gov/mmwr/preview/mmwrhtml/rr6202a1.htm</w:t>
        </w:r>
      </w:hyperlink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Footnotes to the “Recommended Immunization Schedule for Children and Adolescents Aged 18 Years or Younger, UNITED STATES,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”:  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4" w:history="1">
        <w:r w:rsidRPr="00CB412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https://www.cdc.gov/vaccines/schedules/downloads/child/0-18yrs-child-combined-schedule.pdf</w:t>
        </w:r>
      </w:hyperlink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Footnotes to the “Recommended Immunization Schedule for Adults Aged 19 Years or Older, United States, 201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8</w:t>
      </w: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”:  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hyperlink r:id="rId15" w:history="1">
        <w:r w:rsidRPr="00CB4127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http://www.cdc.gov/vaccines/schedules/downloads/adult/adult-combined-schedule.pdf</w:t>
        </w:r>
      </w:hyperlink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4127">
        <w:rPr>
          <w:rFonts w:ascii="Times New Roman" w:eastAsia="Calibri" w:hAnsi="Times New Roman" w:cs="Times New Roman"/>
          <w:sz w:val="24"/>
          <w:szCs w:val="24"/>
        </w:rPr>
        <w:t>VFC Resolutions – 10/13 Meningococcal:</w:t>
      </w: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6" w:history="1">
        <w:r w:rsidRPr="00CB41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http://www.cdc.gov/vaccines/programs/vfc/providers/resolutions.html</w:t>
        </w:r>
      </w:hyperlink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821C1" w:rsidRPr="00CB4127" w:rsidRDefault="008821C1" w:rsidP="00882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4127">
        <w:rPr>
          <w:rFonts w:ascii="Times New Roman" w:eastAsia="Times New Roman" w:hAnsi="Times New Roman" w:cs="Times New Roman"/>
          <w:color w:val="000000"/>
          <w:sz w:val="24"/>
          <w:szCs w:val="20"/>
        </w:rPr>
        <w:t>Last updated March 31, 2013, July 1, 2014, July 1, 2017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July 1, 2018</w:t>
      </w:r>
    </w:p>
    <w:p w:rsidR="00F25F63" w:rsidRDefault="00F25F63"/>
    <w:sectPr w:rsidR="00F25F63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9E" w:rsidRDefault="00FF219E" w:rsidP="008821C1">
      <w:pPr>
        <w:spacing w:after="0" w:line="240" w:lineRule="auto"/>
      </w:pPr>
      <w:r>
        <w:separator/>
      </w:r>
    </w:p>
  </w:endnote>
  <w:endnote w:type="continuationSeparator" w:id="0">
    <w:p w:rsidR="00FF219E" w:rsidRDefault="00FF219E" w:rsidP="0088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1" w:rsidRDefault="008821C1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821C1">
      <w:rPr>
        <w:rFonts w:ascii="Times New Roman" w:hAnsi="Times New Roman" w:cs="Times New Roman"/>
        <w:sz w:val="16"/>
        <w:szCs w:val="16"/>
      </w:rPr>
      <w:t xml:space="preserve">Page </w:t>
    </w:r>
    <w:r w:rsidRPr="008821C1">
      <w:rPr>
        <w:rFonts w:ascii="Times New Roman" w:hAnsi="Times New Roman" w:cs="Times New Roman"/>
        <w:sz w:val="16"/>
        <w:szCs w:val="16"/>
      </w:rPr>
      <w:fldChar w:fldCharType="begin"/>
    </w:r>
    <w:r w:rsidRPr="008821C1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8821C1">
      <w:rPr>
        <w:rFonts w:ascii="Times New Roman" w:hAnsi="Times New Roman" w:cs="Times New Roman"/>
        <w:sz w:val="16"/>
        <w:szCs w:val="16"/>
      </w:rPr>
      <w:fldChar w:fldCharType="separate"/>
    </w:r>
    <w:r w:rsidR="00C17454">
      <w:rPr>
        <w:rFonts w:ascii="Times New Roman" w:hAnsi="Times New Roman" w:cs="Times New Roman"/>
        <w:noProof/>
        <w:sz w:val="16"/>
        <w:szCs w:val="16"/>
      </w:rPr>
      <w:t>11</w:t>
    </w:r>
    <w:r w:rsidRPr="008821C1">
      <w:rPr>
        <w:rFonts w:ascii="Times New Roman" w:hAnsi="Times New Roman" w:cs="Times New Roman"/>
        <w:sz w:val="16"/>
        <w:szCs w:val="16"/>
      </w:rPr>
      <w:fldChar w:fldCharType="end"/>
    </w:r>
    <w:r w:rsidRPr="008821C1">
      <w:rPr>
        <w:rFonts w:ascii="Times New Roman" w:hAnsi="Times New Roman" w:cs="Times New Roman"/>
        <w:sz w:val="16"/>
        <w:szCs w:val="16"/>
      </w:rPr>
      <w:t xml:space="preserve"> of </w:t>
    </w:r>
    <w:r w:rsidRPr="008821C1">
      <w:rPr>
        <w:rFonts w:ascii="Times New Roman" w:hAnsi="Times New Roman" w:cs="Times New Roman"/>
        <w:sz w:val="16"/>
        <w:szCs w:val="16"/>
      </w:rPr>
      <w:fldChar w:fldCharType="begin"/>
    </w:r>
    <w:r w:rsidRPr="008821C1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8821C1">
      <w:rPr>
        <w:rFonts w:ascii="Times New Roman" w:hAnsi="Times New Roman" w:cs="Times New Roman"/>
        <w:sz w:val="16"/>
        <w:szCs w:val="16"/>
      </w:rPr>
      <w:fldChar w:fldCharType="separate"/>
    </w:r>
    <w:r w:rsidR="00C17454">
      <w:rPr>
        <w:rFonts w:ascii="Times New Roman" w:hAnsi="Times New Roman" w:cs="Times New Roman"/>
        <w:noProof/>
        <w:sz w:val="16"/>
        <w:szCs w:val="16"/>
      </w:rPr>
      <w:t>11</w:t>
    </w:r>
    <w:r w:rsidRPr="008821C1">
      <w:rPr>
        <w:rFonts w:ascii="Times New Roman" w:hAnsi="Times New Roman" w:cs="Times New Roman"/>
        <w:sz w:val="16"/>
        <w:szCs w:val="16"/>
      </w:rPr>
      <w:fldChar w:fldCharType="end"/>
    </w:r>
  </w:p>
  <w:p w:rsidR="008821C1" w:rsidRDefault="008821C1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Core Clinical Service Guide</w:t>
    </w:r>
  </w:p>
  <w:p w:rsidR="008821C1" w:rsidRDefault="008821C1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Section:  Immunizations – (T) – Meningococcal Conjugate Vaccine, </w:t>
    </w:r>
    <w:proofErr w:type="spellStart"/>
    <w:r>
      <w:rPr>
        <w:rFonts w:ascii="Times New Roman" w:hAnsi="Times New Roman" w:cs="Times New Roman"/>
        <w:sz w:val="16"/>
        <w:szCs w:val="16"/>
      </w:rPr>
      <w:t>MenACWY</w:t>
    </w:r>
    <w:proofErr w:type="spellEnd"/>
    <w:r>
      <w:rPr>
        <w:rFonts w:ascii="Times New Roman" w:hAnsi="Times New Roman" w:cs="Times New Roman"/>
        <w:sz w:val="16"/>
        <w:szCs w:val="16"/>
      </w:rPr>
      <w:t xml:space="preserve"> (MENACTRA)</w:t>
    </w:r>
  </w:p>
  <w:p w:rsidR="008821C1" w:rsidRPr="008821C1" w:rsidRDefault="008821C1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2018</w:t>
    </w:r>
  </w:p>
  <w:p w:rsidR="008821C1" w:rsidRDefault="0088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9E" w:rsidRDefault="00FF219E" w:rsidP="008821C1">
      <w:pPr>
        <w:spacing w:after="0" w:line="240" w:lineRule="auto"/>
      </w:pPr>
      <w:r>
        <w:separator/>
      </w:r>
    </w:p>
  </w:footnote>
  <w:footnote w:type="continuationSeparator" w:id="0">
    <w:p w:rsidR="00FF219E" w:rsidRDefault="00FF219E" w:rsidP="0088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7E2"/>
    <w:multiLevelType w:val="hybridMultilevel"/>
    <w:tmpl w:val="F3408E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B495E"/>
    <w:multiLevelType w:val="hybridMultilevel"/>
    <w:tmpl w:val="A1385CF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C775D29"/>
    <w:multiLevelType w:val="hybridMultilevel"/>
    <w:tmpl w:val="434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4E54"/>
    <w:multiLevelType w:val="hybridMultilevel"/>
    <w:tmpl w:val="62C0F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916"/>
    <w:multiLevelType w:val="singleLevel"/>
    <w:tmpl w:val="6374D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167414E"/>
    <w:multiLevelType w:val="hybridMultilevel"/>
    <w:tmpl w:val="27FE9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1441C"/>
    <w:multiLevelType w:val="hybridMultilevel"/>
    <w:tmpl w:val="E51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3593"/>
    <w:multiLevelType w:val="hybridMultilevel"/>
    <w:tmpl w:val="F7DEB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34698"/>
    <w:multiLevelType w:val="hybridMultilevel"/>
    <w:tmpl w:val="D728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F77F2"/>
    <w:multiLevelType w:val="hybridMultilevel"/>
    <w:tmpl w:val="ABE28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2190E"/>
    <w:multiLevelType w:val="hybridMultilevel"/>
    <w:tmpl w:val="96B29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A4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CC7586"/>
    <w:multiLevelType w:val="hybridMultilevel"/>
    <w:tmpl w:val="1C7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33E3"/>
    <w:multiLevelType w:val="hybridMultilevel"/>
    <w:tmpl w:val="A71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36831"/>
    <w:multiLevelType w:val="hybridMultilevel"/>
    <w:tmpl w:val="B8D6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32E25"/>
    <w:multiLevelType w:val="hybridMultilevel"/>
    <w:tmpl w:val="F76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41EAE"/>
    <w:multiLevelType w:val="hybridMultilevel"/>
    <w:tmpl w:val="43B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174E"/>
    <w:multiLevelType w:val="hybridMultilevel"/>
    <w:tmpl w:val="5F48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65777"/>
    <w:multiLevelType w:val="hybridMultilevel"/>
    <w:tmpl w:val="8A0EE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BD533D"/>
    <w:multiLevelType w:val="hybridMultilevel"/>
    <w:tmpl w:val="A89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014A3"/>
    <w:multiLevelType w:val="hybridMultilevel"/>
    <w:tmpl w:val="C2BE8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B7AF8"/>
    <w:multiLevelType w:val="hybridMultilevel"/>
    <w:tmpl w:val="C2886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7176E"/>
    <w:multiLevelType w:val="hybridMultilevel"/>
    <w:tmpl w:val="3CB20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2"/>
  </w:num>
  <w:num w:numId="4">
    <w:abstractNumId w:val="5"/>
  </w:num>
  <w:num w:numId="5">
    <w:abstractNumId w:val="14"/>
  </w:num>
  <w:num w:numId="6">
    <w:abstractNumId w:val="21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1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0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C1"/>
    <w:rsid w:val="008821C1"/>
    <w:rsid w:val="00C17454"/>
    <w:rsid w:val="00DF6EC1"/>
    <w:rsid w:val="00F25F63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29A3"/>
  <w15:chartTrackingRefBased/>
  <w15:docId w15:val="{440C3246-B133-4C79-8CD2-E3DCB1B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C1"/>
  </w:style>
  <w:style w:type="paragraph" w:styleId="Footer">
    <w:name w:val="footer"/>
    <w:basedOn w:val="Normal"/>
    <w:link w:val="FooterChar"/>
    <w:uiPriority w:val="99"/>
    <w:unhideWhenUsed/>
    <w:rsid w:val="0088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C1"/>
  </w:style>
  <w:style w:type="character" w:styleId="PlaceholderText">
    <w:name w:val="Placeholder Text"/>
    <w:basedOn w:val="DefaultParagraphFont"/>
    <w:uiPriority w:val="99"/>
    <w:semiHidden/>
    <w:rsid w:val="00882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.org/packageinserts/pi_meningococcal.asp" TargetMode="External"/><Relationship Id="rId13" Type="http://schemas.openxmlformats.org/officeDocument/2006/relationships/hyperlink" Target="http://www.cdc.gov/mmwr/preview/mmwrhtml/rr6202a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cdc.gov/vaccines/programs/vfc/downloads/resolutions/1013-mening-mcv.pdf" TargetMode="External"/><Relationship Id="rId12" Type="http://schemas.openxmlformats.org/officeDocument/2006/relationships/hyperlink" Target="http://www.immunize.org/catg.d/p201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dc.gov/vaccines/programs/vfc/providers/resolutions.htm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munize.org/f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vaccines/schedules/downloads/adult/adult-combined-schedule.pdf" TargetMode="External"/><Relationship Id="rId10" Type="http://schemas.openxmlformats.org/officeDocument/2006/relationships/hyperlink" Target="http://www.cdc.gov/vaccines/programs/vfc/downloads/resolutions/2016-10-3-meni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mmwr/volumes/65/wr/mm6543a3.htm" TargetMode="External"/><Relationship Id="rId14" Type="http://schemas.openxmlformats.org/officeDocument/2006/relationships/hyperlink" Target="https://www.cdc.gov/vaccines/schedules/downloads/child/0-18yrs-child-combined-schedule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84F7CF67-E10B-4BE3-BF20-F91C7A278752}"/>
</file>

<file path=customXml/itemProps2.xml><?xml version="1.0" encoding="utf-8"?>
<ds:datastoreItem xmlns:ds="http://schemas.openxmlformats.org/officeDocument/2006/customXml" ds:itemID="{1881D466-5D5B-44DC-96CC-F3BF9A814B96}"/>
</file>

<file path=customXml/itemProps3.xml><?xml version="1.0" encoding="utf-8"?>
<ds:datastoreItem xmlns:ds="http://schemas.openxmlformats.org/officeDocument/2006/customXml" ds:itemID="{0BCBE02E-A4D5-48D3-998E-28A32CB6E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(T) - MenACWY-D or MCV4-D (MENACTRA)</dc:title>
  <dc:subject/>
  <dc:creator>Cunningham, Troi (CHFS PH EPI)</dc:creator>
  <cp:keywords/>
  <dc:description/>
  <cp:lastModifiedBy>Cunningham, Troi (CHFS PH EPI)</cp:lastModifiedBy>
  <cp:revision>2</cp:revision>
  <dcterms:created xsi:type="dcterms:W3CDTF">2018-06-29T18:04:00Z</dcterms:created>
  <dcterms:modified xsi:type="dcterms:W3CDTF">2018-06-29T18:23:00Z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